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7A51F" w14:textId="2EE05580" w:rsidR="00E95A59" w:rsidRPr="00CB78C5" w:rsidRDefault="008D31B5" w:rsidP="008D31B5">
      <w:pPr>
        <w:spacing w:after="120"/>
        <w:jc w:val="center"/>
        <w:rPr>
          <w:rFonts w:ascii="Book Antiqua" w:hAnsi="Book Antiqua"/>
          <w:b/>
          <w:sz w:val="23"/>
        </w:rPr>
      </w:pPr>
      <w:r w:rsidRPr="00CB78C5">
        <w:rPr>
          <w:rFonts w:ascii="Book Antiqua" w:hAnsi="Book Antiqua"/>
          <w:b/>
          <w:sz w:val="23"/>
        </w:rPr>
        <w:t xml:space="preserve">7. </w:t>
      </w:r>
      <w:r w:rsidRPr="00170594">
        <w:rPr>
          <w:rFonts w:ascii="Book Antiqua" w:eastAsia="Times New Roman" w:hAnsi="Book Antiqua" w:cs="Arial"/>
          <w:b/>
          <w:sz w:val="23"/>
          <w:szCs w:val="23"/>
        </w:rPr>
        <w:t>SZÁMÚ MELLÉKLET</w:t>
      </w:r>
    </w:p>
    <w:p w14:paraId="794661F0" w14:textId="77777777" w:rsidR="00E95A59" w:rsidRPr="00170594" w:rsidRDefault="008D31B5" w:rsidP="00170594">
      <w:pPr>
        <w:jc w:val="center"/>
        <w:rPr>
          <w:rFonts w:ascii="Book Antiqua" w:hAnsi="Book Antiqua" w:cs="Arial"/>
          <w:b/>
          <w:smallCaps/>
          <w:sz w:val="23"/>
          <w:szCs w:val="23"/>
        </w:rPr>
      </w:pPr>
      <w:r w:rsidRPr="00170594">
        <w:rPr>
          <w:rFonts w:ascii="Book Antiqua" w:hAnsi="Book Antiqua" w:cs="Arial"/>
          <w:b/>
          <w:smallCaps/>
          <w:sz w:val="23"/>
          <w:szCs w:val="23"/>
        </w:rPr>
        <w:t xml:space="preserve">A SZOLGÁLTATÓ TELJESÍTÉSÉNEK MINŐSÉGI KÖVETELMÉNYEI ÉS </w:t>
      </w:r>
      <w:r w:rsidRPr="00170594">
        <w:rPr>
          <w:rFonts w:ascii="Book Antiqua" w:hAnsi="Book Antiqua" w:cs="Arial"/>
          <w:b/>
          <w:smallCaps/>
          <w:sz w:val="23"/>
          <w:szCs w:val="23"/>
        </w:rPr>
        <w:br/>
        <w:t>AZOK ELMULASZTÁSÁNAK KÖVETKEZMÉNYEI</w:t>
      </w:r>
    </w:p>
    <w:p w14:paraId="1C281F90" w14:textId="77777777" w:rsidR="00E95A59" w:rsidRPr="00CB78C5" w:rsidRDefault="00E95A59" w:rsidP="00170594">
      <w:pPr>
        <w:rPr>
          <w:rFonts w:ascii="Book Antiqua" w:hAnsi="Book Antiqua"/>
          <w:b/>
          <w:i/>
          <w:sz w:val="23"/>
        </w:rPr>
      </w:pPr>
      <w:r w:rsidRPr="00CB78C5">
        <w:rPr>
          <w:rFonts w:ascii="Book Antiqua" w:hAnsi="Book Antiqua"/>
          <w:b/>
          <w:i/>
          <w:sz w:val="23"/>
        </w:rPr>
        <w:t>I. Alapelvek</w:t>
      </w:r>
    </w:p>
    <w:p w14:paraId="4A4F9607" w14:textId="77777777" w:rsidR="00E95A59" w:rsidRPr="00CB78C5" w:rsidRDefault="00E95A59" w:rsidP="00CB78C5">
      <w:pPr>
        <w:pStyle w:val="Cmsor2"/>
        <w:keepLines/>
        <w:numPr>
          <w:ilvl w:val="1"/>
          <w:numId w:val="9"/>
        </w:numPr>
        <w:spacing w:before="360" w:after="160"/>
        <w:jc w:val="left"/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rendszer felépítése</w:t>
      </w:r>
    </w:p>
    <w:p w14:paraId="6A3B65A7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Miniszter az e mellékletben meghatározott szabályok szerint anyagi ösztönzési (ún.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) rendszert tart fenn. A Miniszter e mellékletet illetően egyes </w:t>
      </w:r>
      <w:r w:rsidR="000778C0" w:rsidRPr="00CB78C5">
        <w:rPr>
          <w:rFonts w:ascii="Book Antiqua" w:hAnsi="Book Antiqua"/>
          <w:sz w:val="23"/>
        </w:rPr>
        <w:t>megrendelői</w:t>
      </w:r>
      <w:r w:rsidR="00B17980" w:rsidRPr="00CB78C5">
        <w:rPr>
          <w:rFonts w:ascii="Book Antiqua" w:hAnsi="Book Antiqua"/>
          <w:sz w:val="23"/>
        </w:rPr>
        <w:t xml:space="preserve"> </w:t>
      </w:r>
      <w:r w:rsidRPr="00CB78C5">
        <w:rPr>
          <w:rFonts w:ascii="Book Antiqua" w:hAnsi="Book Antiqua"/>
          <w:sz w:val="23"/>
        </w:rPr>
        <w:t xml:space="preserve">szakmai feladatok ellátásával más, vele </w:t>
      </w:r>
      <w:bookmarkStart w:id="0" w:name="_GoBack"/>
      <w:bookmarkEnd w:id="0"/>
      <w:r w:rsidRPr="00CB78C5">
        <w:rPr>
          <w:rFonts w:ascii="Book Antiqua" w:hAnsi="Book Antiqua"/>
          <w:sz w:val="23"/>
        </w:rPr>
        <w:t>együttműködő szervezeteket</w:t>
      </w:r>
      <w:r w:rsidR="009D493C" w:rsidRPr="00CB78C5">
        <w:rPr>
          <w:rFonts w:ascii="Book Antiqua" w:hAnsi="Book Antiqua"/>
          <w:sz w:val="23"/>
        </w:rPr>
        <w:t xml:space="preserve"> </w:t>
      </w:r>
      <w:r w:rsidRPr="00CB78C5">
        <w:rPr>
          <w:rFonts w:ascii="Book Antiqua" w:hAnsi="Book Antiqua"/>
          <w:sz w:val="23"/>
        </w:rPr>
        <w:t>bízhat meg (a továbbiakban: a Miniszter megbízottja).</w:t>
      </w:r>
      <w:r w:rsidR="008410BE" w:rsidRPr="00CB78C5">
        <w:rPr>
          <w:rFonts w:ascii="Book Antiqua" w:hAnsi="Book Antiqua"/>
          <w:sz w:val="23"/>
        </w:rPr>
        <w:t xml:space="preserve"> </w:t>
      </w:r>
      <w:r w:rsidRPr="00CB78C5">
        <w:rPr>
          <w:rFonts w:ascii="Book Antiqua" w:hAnsi="Book Antiqua"/>
          <w:sz w:val="23"/>
        </w:rPr>
        <w:t>Az e mellékletben foglaltak végrehajtása során a Szolgáltató a Miniszter és megbízottja felé az e mellékletben rögzítettek szerint jár el.</w:t>
      </w:r>
    </w:p>
    <w:p w14:paraId="03B7B314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rendszer három ágra tagolódik:</w:t>
      </w:r>
    </w:p>
    <w:p w14:paraId="395DBFF6" w14:textId="77777777" w:rsidR="00E95A59" w:rsidRPr="00CB78C5" w:rsidRDefault="00E95A59" w:rsidP="00170594">
      <w:pPr>
        <w:pStyle w:val="Cmsor4b"/>
        <w:numPr>
          <w:ilvl w:val="3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az SLA minőségszinthez kapcsolódó ág, </w:t>
      </w:r>
    </w:p>
    <w:p w14:paraId="5C9A14F6" w14:textId="77777777" w:rsidR="00E95A59" w:rsidRPr="00CB78C5" w:rsidRDefault="00E95A59" w:rsidP="00170594">
      <w:pPr>
        <w:pStyle w:val="Cmsor4b"/>
        <w:numPr>
          <w:ilvl w:val="3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közvetlen minőségjavításhoz kapcsolódó ág, </w:t>
      </w:r>
    </w:p>
    <w:p w14:paraId="1E22FDFB" w14:textId="77777777" w:rsidR="00E95A59" w:rsidRPr="00CB78C5" w:rsidRDefault="00E95A59" w:rsidP="00170594">
      <w:pPr>
        <w:pStyle w:val="Cmsor4b"/>
        <w:numPr>
          <w:ilvl w:val="3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</w:t>
      </w:r>
      <w:r w:rsidR="009173AB" w:rsidRPr="00CB78C5">
        <w:rPr>
          <w:rFonts w:ascii="Book Antiqua" w:hAnsi="Book Antiqua"/>
          <w:sz w:val="23"/>
        </w:rPr>
        <w:t>M</w:t>
      </w:r>
      <w:r w:rsidR="000778C0" w:rsidRPr="00CB78C5">
        <w:rPr>
          <w:rFonts w:ascii="Book Antiqua" w:hAnsi="Book Antiqua"/>
          <w:sz w:val="23"/>
        </w:rPr>
        <w:t>egrendelői</w:t>
      </w:r>
      <w:r w:rsidR="00B17980" w:rsidRPr="00CB78C5">
        <w:rPr>
          <w:rFonts w:ascii="Book Antiqua" w:hAnsi="Book Antiqua"/>
          <w:sz w:val="23"/>
        </w:rPr>
        <w:t>-</w:t>
      </w:r>
      <w:r w:rsidR="00EB0B04" w:rsidRPr="00CB78C5">
        <w:rPr>
          <w:rFonts w:ascii="Book Antiqua" w:hAnsi="Book Antiqua"/>
          <w:sz w:val="23"/>
        </w:rPr>
        <w:t>szolgáltatói</w:t>
      </w:r>
      <w:r w:rsidRPr="00CB78C5">
        <w:rPr>
          <w:rFonts w:ascii="Book Antiqua" w:hAnsi="Book Antiqua"/>
          <w:sz w:val="23"/>
        </w:rPr>
        <w:t xml:space="preserve"> ügymenethez kapcsolódó ág. </w:t>
      </w:r>
    </w:p>
    <w:p w14:paraId="3F764D24" w14:textId="77777777" w:rsidR="00E95A59" w:rsidRPr="00CB78C5" w:rsidRDefault="00E95A59" w:rsidP="00CB78C5">
      <w:pPr>
        <w:pStyle w:val="Cmsor2"/>
        <w:keepLines/>
        <w:numPr>
          <w:ilvl w:val="1"/>
          <w:numId w:val="9"/>
        </w:numPr>
        <w:spacing w:before="360" w:after="160"/>
        <w:jc w:val="left"/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kivethető </w:t>
      </w:r>
      <w:proofErr w:type="spellStart"/>
      <w:r w:rsidRPr="00CB78C5">
        <w:rPr>
          <w:rFonts w:ascii="Book Antiqua" w:hAnsi="Book Antiqua"/>
          <w:sz w:val="23"/>
        </w:rPr>
        <w:t>bonus</w:t>
      </w:r>
      <w:proofErr w:type="spellEnd"/>
      <w:r w:rsidRPr="00CB78C5">
        <w:rPr>
          <w:rFonts w:ascii="Book Antiqua" w:hAnsi="Book Antiqua"/>
          <w:sz w:val="23"/>
        </w:rPr>
        <w:t>/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összege</w:t>
      </w:r>
    </w:p>
    <w:p w14:paraId="387A3871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Éves szinten az az adott évre esedékes személyszállítási közlekedési bevétel -1 – +1%-</w:t>
      </w:r>
      <w:proofErr w:type="gramStart"/>
      <w:r w:rsidRPr="00CB78C5">
        <w:rPr>
          <w:rFonts w:ascii="Book Antiqua" w:hAnsi="Book Antiqua"/>
          <w:sz w:val="23"/>
        </w:rPr>
        <w:t>a</w:t>
      </w:r>
      <w:proofErr w:type="gramEnd"/>
      <w:r w:rsidRPr="00CB78C5">
        <w:rPr>
          <w:rFonts w:ascii="Book Antiqua" w:hAnsi="Book Antiqua"/>
          <w:sz w:val="23"/>
        </w:rPr>
        <w:t xml:space="preserve"> állapítható meg </w:t>
      </w:r>
      <w:proofErr w:type="spellStart"/>
      <w:r w:rsidRPr="00CB78C5">
        <w:rPr>
          <w:rFonts w:ascii="Book Antiqua" w:hAnsi="Book Antiqua"/>
          <w:sz w:val="23"/>
        </w:rPr>
        <w:t>bonus</w:t>
      </w:r>
      <w:proofErr w:type="spellEnd"/>
      <w:r w:rsidRPr="00CB78C5">
        <w:rPr>
          <w:rFonts w:ascii="Book Antiqua" w:hAnsi="Book Antiqua"/>
          <w:sz w:val="23"/>
        </w:rPr>
        <w:t xml:space="preserve">-ként vagy 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>-ként.</w:t>
      </w:r>
    </w:p>
    <w:p w14:paraId="43D42323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Az évente elérhető maximális </w:t>
      </w:r>
      <w:proofErr w:type="spellStart"/>
      <w:r w:rsidRPr="00CB78C5">
        <w:rPr>
          <w:rFonts w:ascii="Book Antiqua" w:hAnsi="Book Antiqua"/>
          <w:sz w:val="23"/>
        </w:rPr>
        <w:t>bonus</w:t>
      </w:r>
      <w:proofErr w:type="spellEnd"/>
      <w:r w:rsidRPr="00CB78C5">
        <w:rPr>
          <w:rFonts w:ascii="Book Antiqua" w:hAnsi="Book Antiqua"/>
          <w:sz w:val="23"/>
        </w:rPr>
        <w:t>/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nagysága az alábbi módon kerül szétosztásra a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rendszer három ága között.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1"/>
        <w:gridCol w:w="5101"/>
      </w:tblGrid>
      <w:tr w:rsidR="00E95A59" w:rsidRPr="00170594" w14:paraId="0F1821E9" w14:textId="77777777" w:rsidTr="00CB78C5">
        <w:trPr>
          <w:jc w:val="center"/>
        </w:trPr>
        <w:tc>
          <w:tcPr>
            <w:tcW w:w="4050" w:type="dxa"/>
            <w:shd w:val="clear" w:color="auto" w:fill="auto"/>
            <w:vAlign w:val="center"/>
          </w:tcPr>
          <w:p w14:paraId="3C54D89F" w14:textId="77777777" w:rsidR="00E95A59" w:rsidRPr="00CB78C5" w:rsidRDefault="00E95A59" w:rsidP="00170594">
            <w:pPr>
              <w:jc w:val="center"/>
              <w:rPr>
                <w:rFonts w:ascii="Book Antiqua" w:hAnsi="Book Antiqua"/>
                <w:b/>
                <w:sz w:val="23"/>
              </w:rPr>
            </w:pPr>
            <w:r w:rsidRPr="00CB78C5">
              <w:rPr>
                <w:rFonts w:ascii="Book Antiqua" w:hAnsi="Book Antiqua"/>
                <w:b/>
                <w:sz w:val="23"/>
              </w:rPr>
              <w:t>Bonus/</w:t>
            </w:r>
            <w:proofErr w:type="spellStart"/>
            <w:r w:rsidRPr="00CB78C5">
              <w:rPr>
                <w:rFonts w:ascii="Book Antiqua" w:hAnsi="Book Antiqua"/>
                <w:b/>
                <w:sz w:val="23"/>
              </w:rPr>
              <w:t>malus</w:t>
            </w:r>
            <w:proofErr w:type="spellEnd"/>
            <w:r w:rsidRPr="00CB78C5">
              <w:rPr>
                <w:rFonts w:ascii="Book Antiqua" w:hAnsi="Book Antiqua"/>
                <w:b/>
                <w:sz w:val="23"/>
              </w:rPr>
              <w:t xml:space="preserve"> ág</w:t>
            </w:r>
          </w:p>
        </w:tc>
        <w:tc>
          <w:tcPr>
            <w:tcW w:w="5238" w:type="dxa"/>
            <w:shd w:val="clear" w:color="auto" w:fill="auto"/>
          </w:tcPr>
          <w:p w14:paraId="1E071C9D" w14:textId="77777777" w:rsidR="00E95A59" w:rsidRPr="00CB78C5" w:rsidRDefault="00E95A59" w:rsidP="00170594">
            <w:pPr>
              <w:jc w:val="center"/>
              <w:rPr>
                <w:rFonts w:ascii="Book Antiqua" w:hAnsi="Book Antiqua"/>
                <w:b/>
                <w:sz w:val="23"/>
              </w:rPr>
            </w:pPr>
            <w:r w:rsidRPr="00CB78C5">
              <w:rPr>
                <w:rFonts w:ascii="Book Antiqua" w:hAnsi="Book Antiqua"/>
                <w:b/>
                <w:sz w:val="23"/>
              </w:rPr>
              <w:t xml:space="preserve">Maximális </w:t>
            </w:r>
            <w:proofErr w:type="spellStart"/>
            <w:r w:rsidRPr="00CB78C5">
              <w:rPr>
                <w:rFonts w:ascii="Book Antiqua" w:hAnsi="Book Antiqua"/>
                <w:b/>
                <w:sz w:val="23"/>
              </w:rPr>
              <w:t>bonus</w:t>
            </w:r>
            <w:proofErr w:type="spellEnd"/>
            <w:r w:rsidRPr="00CB78C5">
              <w:rPr>
                <w:rFonts w:ascii="Book Antiqua" w:hAnsi="Book Antiqua"/>
                <w:b/>
                <w:sz w:val="23"/>
              </w:rPr>
              <w:t>/</w:t>
            </w:r>
            <w:proofErr w:type="spellStart"/>
            <w:r w:rsidRPr="00CB78C5">
              <w:rPr>
                <w:rFonts w:ascii="Book Antiqua" w:hAnsi="Book Antiqua"/>
                <w:b/>
                <w:sz w:val="23"/>
              </w:rPr>
              <w:t>malus</w:t>
            </w:r>
            <w:proofErr w:type="spellEnd"/>
          </w:p>
          <w:p w14:paraId="11E16624" w14:textId="77777777" w:rsidR="00E95A59" w:rsidRPr="00CB78C5" w:rsidRDefault="00E95A59" w:rsidP="00170594">
            <w:pPr>
              <w:jc w:val="center"/>
              <w:rPr>
                <w:rFonts w:ascii="Book Antiqua" w:hAnsi="Book Antiqua"/>
                <w:sz w:val="23"/>
              </w:rPr>
            </w:pPr>
            <w:r w:rsidRPr="00CB78C5">
              <w:rPr>
                <w:rFonts w:ascii="Book Antiqua" w:hAnsi="Book Antiqua"/>
                <w:sz w:val="23"/>
              </w:rPr>
              <w:t>(a közlekedési bevétel százalékában)</w:t>
            </w:r>
          </w:p>
        </w:tc>
      </w:tr>
      <w:tr w:rsidR="00E95A59" w:rsidRPr="00170594" w14:paraId="22537FCE" w14:textId="77777777" w:rsidTr="00CB78C5">
        <w:trPr>
          <w:jc w:val="center"/>
        </w:trPr>
        <w:tc>
          <w:tcPr>
            <w:tcW w:w="4050" w:type="dxa"/>
          </w:tcPr>
          <w:p w14:paraId="2BD9AF47" w14:textId="77777777" w:rsidR="00E95A59" w:rsidRPr="00CB78C5" w:rsidRDefault="00E95A59" w:rsidP="00170594">
            <w:pPr>
              <w:jc w:val="left"/>
              <w:rPr>
                <w:rFonts w:ascii="Book Antiqua" w:hAnsi="Book Antiqua"/>
                <w:sz w:val="23"/>
              </w:rPr>
            </w:pPr>
            <w:r w:rsidRPr="00CB78C5">
              <w:rPr>
                <w:rFonts w:ascii="Book Antiqua" w:hAnsi="Book Antiqua"/>
                <w:sz w:val="23"/>
              </w:rPr>
              <w:t>SLA minőségszint</w:t>
            </w:r>
          </w:p>
        </w:tc>
        <w:tc>
          <w:tcPr>
            <w:tcW w:w="5238" w:type="dxa"/>
          </w:tcPr>
          <w:p w14:paraId="59260325" w14:textId="77777777" w:rsidR="00E95A59" w:rsidRPr="00CB78C5" w:rsidRDefault="00E95A59" w:rsidP="00170594">
            <w:pPr>
              <w:jc w:val="left"/>
              <w:rPr>
                <w:rFonts w:ascii="Book Antiqua" w:hAnsi="Book Antiqua"/>
                <w:sz w:val="23"/>
              </w:rPr>
            </w:pPr>
            <w:r w:rsidRPr="00CB78C5">
              <w:rPr>
                <w:rFonts w:ascii="Book Antiqua" w:hAnsi="Book Antiqua"/>
                <w:sz w:val="23"/>
              </w:rPr>
              <w:t xml:space="preserve">maximum 1% </w:t>
            </w:r>
            <w:proofErr w:type="spellStart"/>
            <w:r w:rsidRPr="00CB78C5">
              <w:rPr>
                <w:rFonts w:ascii="Book Antiqua" w:hAnsi="Book Antiqua"/>
                <w:sz w:val="23"/>
              </w:rPr>
              <w:t>bonus</w:t>
            </w:r>
            <w:proofErr w:type="spellEnd"/>
            <w:r w:rsidRPr="00CB78C5">
              <w:rPr>
                <w:rFonts w:ascii="Book Antiqua" w:hAnsi="Book Antiqua"/>
                <w:sz w:val="23"/>
              </w:rPr>
              <w:t xml:space="preserve">, vagy 0,8% </w:t>
            </w:r>
            <w:proofErr w:type="spellStart"/>
            <w:r w:rsidRPr="00CB78C5">
              <w:rPr>
                <w:rFonts w:ascii="Book Antiqua" w:hAnsi="Book Antiqua"/>
                <w:sz w:val="23"/>
              </w:rPr>
              <w:t>malus</w:t>
            </w:r>
            <w:proofErr w:type="spellEnd"/>
          </w:p>
        </w:tc>
      </w:tr>
      <w:tr w:rsidR="00E95A59" w:rsidRPr="00170594" w14:paraId="2541A28A" w14:textId="77777777" w:rsidTr="00CB78C5">
        <w:trPr>
          <w:jc w:val="center"/>
        </w:trPr>
        <w:tc>
          <w:tcPr>
            <w:tcW w:w="4050" w:type="dxa"/>
          </w:tcPr>
          <w:p w14:paraId="785AC1BF" w14:textId="77777777" w:rsidR="00E95A59" w:rsidRPr="00CB78C5" w:rsidRDefault="00E95A59" w:rsidP="00170594">
            <w:pPr>
              <w:jc w:val="left"/>
              <w:rPr>
                <w:rFonts w:ascii="Book Antiqua" w:hAnsi="Book Antiqua"/>
                <w:sz w:val="23"/>
              </w:rPr>
            </w:pPr>
            <w:r w:rsidRPr="00CB78C5">
              <w:rPr>
                <w:rFonts w:ascii="Book Antiqua" w:hAnsi="Book Antiqua"/>
                <w:sz w:val="23"/>
              </w:rPr>
              <w:t>Közvetlen minőségjavítás</w:t>
            </w:r>
          </w:p>
        </w:tc>
        <w:tc>
          <w:tcPr>
            <w:tcW w:w="5238" w:type="dxa"/>
          </w:tcPr>
          <w:p w14:paraId="4CC7BA44" w14:textId="77777777" w:rsidR="00E95A59" w:rsidRPr="00CB78C5" w:rsidRDefault="00E95A59" w:rsidP="00170594">
            <w:pPr>
              <w:jc w:val="left"/>
              <w:rPr>
                <w:rFonts w:ascii="Book Antiqua" w:hAnsi="Book Antiqua"/>
                <w:sz w:val="23"/>
              </w:rPr>
            </w:pPr>
            <w:r w:rsidRPr="00CB78C5">
              <w:rPr>
                <w:rFonts w:ascii="Book Antiqua" w:hAnsi="Book Antiqua"/>
                <w:sz w:val="23"/>
              </w:rPr>
              <w:t xml:space="preserve">csak </w:t>
            </w:r>
            <w:proofErr w:type="spellStart"/>
            <w:r w:rsidRPr="00CB78C5">
              <w:rPr>
                <w:rFonts w:ascii="Book Antiqua" w:hAnsi="Book Antiqua"/>
                <w:sz w:val="23"/>
              </w:rPr>
              <w:t>malus</w:t>
            </w:r>
            <w:proofErr w:type="spellEnd"/>
            <w:r w:rsidRPr="00CB78C5">
              <w:rPr>
                <w:rFonts w:ascii="Book Antiqua" w:hAnsi="Book Antiqua"/>
                <w:sz w:val="23"/>
              </w:rPr>
              <w:t xml:space="preserve"> szerezhető, maximum 0,1% </w:t>
            </w:r>
          </w:p>
        </w:tc>
      </w:tr>
      <w:tr w:rsidR="00E95A59" w:rsidRPr="00170594" w14:paraId="652BF289" w14:textId="77777777" w:rsidTr="00CB78C5">
        <w:trPr>
          <w:jc w:val="center"/>
        </w:trPr>
        <w:tc>
          <w:tcPr>
            <w:tcW w:w="4050" w:type="dxa"/>
          </w:tcPr>
          <w:p w14:paraId="620547D2" w14:textId="77777777" w:rsidR="00E95A59" w:rsidRPr="00CB78C5" w:rsidRDefault="008410BE" w:rsidP="00170594">
            <w:pPr>
              <w:jc w:val="left"/>
              <w:rPr>
                <w:rFonts w:ascii="Book Antiqua" w:hAnsi="Book Antiqua"/>
                <w:sz w:val="23"/>
              </w:rPr>
            </w:pPr>
            <w:r w:rsidRPr="00CB78C5">
              <w:rPr>
                <w:rFonts w:ascii="Book Antiqua" w:hAnsi="Book Antiqua"/>
                <w:sz w:val="23"/>
              </w:rPr>
              <w:t>M</w:t>
            </w:r>
            <w:r w:rsidR="000778C0" w:rsidRPr="00CB78C5">
              <w:rPr>
                <w:rFonts w:ascii="Book Antiqua" w:hAnsi="Book Antiqua"/>
                <w:sz w:val="23"/>
              </w:rPr>
              <w:t>egrendelői</w:t>
            </w:r>
            <w:r w:rsidR="00EB0B04" w:rsidRPr="00CB78C5">
              <w:rPr>
                <w:rFonts w:ascii="Book Antiqua" w:hAnsi="Book Antiqua"/>
                <w:sz w:val="23"/>
              </w:rPr>
              <w:t>-szolgáltatói</w:t>
            </w:r>
            <w:r w:rsidR="00E95A59" w:rsidRPr="00CB78C5">
              <w:rPr>
                <w:rFonts w:ascii="Book Antiqua" w:hAnsi="Book Antiqua"/>
                <w:sz w:val="23"/>
              </w:rPr>
              <w:t xml:space="preserve"> ügymenet</w:t>
            </w:r>
          </w:p>
        </w:tc>
        <w:tc>
          <w:tcPr>
            <w:tcW w:w="5238" w:type="dxa"/>
          </w:tcPr>
          <w:p w14:paraId="7FA12C43" w14:textId="77777777" w:rsidR="00E95A59" w:rsidRPr="00CB78C5" w:rsidRDefault="00E95A59" w:rsidP="00170594">
            <w:pPr>
              <w:jc w:val="left"/>
              <w:rPr>
                <w:rFonts w:ascii="Book Antiqua" w:hAnsi="Book Antiqua"/>
                <w:sz w:val="23"/>
              </w:rPr>
            </w:pPr>
            <w:r w:rsidRPr="00CB78C5">
              <w:rPr>
                <w:rFonts w:ascii="Book Antiqua" w:hAnsi="Book Antiqua"/>
                <w:sz w:val="23"/>
              </w:rPr>
              <w:t xml:space="preserve">csak </w:t>
            </w:r>
            <w:proofErr w:type="spellStart"/>
            <w:r w:rsidRPr="00CB78C5">
              <w:rPr>
                <w:rFonts w:ascii="Book Antiqua" w:hAnsi="Book Antiqua"/>
                <w:sz w:val="23"/>
              </w:rPr>
              <w:t>malus</w:t>
            </w:r>
            <w:proofErr w:type="spellEnd"/>
            <w:r w:rsidRPr="00CB78C5">
              <w:rPr>
                <w:rFonts w:ascii="Book Antiqua" w:hAnsi="Book Antiqua"/>
                <w:sz w:val="23"/>
              </w:rPr>
              <w:t xml:space="preserve"> szerezhető, maximum 0,1% </w:t>
            </w:r>
          </w:p>
        </w:tc>
      </w:tr>
    </w:tbl>
    <w:p w14:paraId="620456B2" w14:textId="77777777" w:rsidR="00E95A59" w:rsidRPr="00CB78C5" w:rsidRDefault="00E95A59" w:rsidP="00CB78C5">
      <w:pPr>
        <w:pStyle w:val="Cmsor2"/>
        <w:keepLines/>
        <w:numPr>
          <w:ilvl w:val="1"/>
          <w:numId w:val="9"/>
        </w:numPr>
        <w:spacing w:before="360" w:after="160"/>
        <w:jc w:val="left"/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A teljesítmény kiértékelése</w:t>
      </w:r>
    </w:p>
    <w:p w14:paraId="5B7EDE34" w14:textId="17DDAD46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Valamennyi </w:t>
      </w:r>
      <w:proofErr w:type="spellStart"/>
      <w:r w:rsidRPr="00CB78C5">
        <w:rPr>
          <w:rFonts w:ascii="Book Antiqua" w:hAnsi="Book Antiqua"/>
          <w:sz w:val="23"/>
        </w:rPr>
        <w:t>bonus</w:t>
      </w:r>
      <w:proofErr w:type="spellEnd"/>
      <w:r w:rsidRPr="00CB78C5">
        <w:rPr>
          <w:rFonts w:ascii="Book Antiqua" w:hAnsi="Book Antiqua"/>
          <w:sz w:val="23"/>
        </w:rPr>
        <w:t>/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ágon a teljesítmény </w:t>
      </w:r>
      <w:r w:rsidR="00DA7C3E">
        <w:rPr>
          <w:rFonts w:ascii="Book Antiqua" w:hAnsi="Book Antiqua"/>
          <w:sz w:val="23"/>
        </w:rPr>
        <w:t>tárgyidőszakot</w:t>
      </w:r>
      <w:r w:rsidRPr="00CB78C5">
        <w:rPr>
          <w:rFonts w:ascii="Book Antiqua" w:hAnsi="Book Antiqua"/>
          <w:sz w:val="23"/>
        </w:rPr>
        <w:t xml:space="preserve"> követően kerül kiértékelésre. </w:t>
      </w:r>
    </w:p>
    <w:p w14:paraId="2D1F4E2E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bookmarkStart w:id="1" w:name="_Ref468884804"/>
      <w:r w:rsidRPr="00CB78C5">
        <w:rPr>
          <w:rFonts w:ascii="Book Antiqua" w:hAnsi="Book Antiqua"/>
          <w:sz w:val="23"/>
        </w:rPr>
        <w:lastRenderedPageBreak/>
        <w:t xml:space="preserve">Az SLA minőségszint </w:t>
      </w:r>
      <w:proofErr w:type="spellStart"/>
      <w:r w:rsidRPr="00CB78C5">
        <w:rPr>
          <w:rFonts w:ascii="Book Antiqua" w:hAnsi="Book Antiqua"/>
          <w:sz w:val="23"/>
        </w:rPr>
        <w:t>bonus</w:t>
      </w:r>
      <w:proofErr w:type="spellEnd"/>
      <w:r w:rsidRPr="00CB78C5">
        <w:rPr>
          <w:rFonts w:ascii="Book Antiqua" w:hAnsi="Book Antiqua"/>
          <w:sz w:val="23"/>
        </w:rPr>
        <w:t>/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ágon a fizetendő forint összeg kikalkulálásához a százalékos értékében kifejezett </w:t>
      </w:r>
      <w:proofErr w:type="spellStart"/>
      <w:r w:rsidRPr="00CB78C5">
        <w:rPr>
          <w:rFonts w:ascii="Book Antiqua" w:hAnsi="Book Antiqua"/>
          <w:sz w:val="23"/>
        </w:rPr>
        <w:t>bonus</w:t>
      </w:r>
      <w:proofErr w:type="spellEnd"/>
      <w:r w:rsidRPr="00CB78C5">
        <w:rPr>
          <w:rFonts w:ascii="Book Antiqua" w:hAnsi="Book Antiqua"/>
          <w:sz w:val="23"/>
        </w:rPr>
        <w:t>/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mutató értéke megszorzandó a Szolgáltató adott évben esedékes közlekedési bevételével.</w:t>
      </w:r>
      <w:bookmarkEnd w:id="1"/>
    </w:p>
    <w:p w14:paraId="2506F3A9" w14:textId="796F3D7C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közvetlen minőségjavítás és a </w:t>
      </w:r>
      <w:r w:rsidR="009173AB" w:rsidRPr="00CB78C5">
        <w:rPr>
          <w:rFonts w:ascii="Book Antiqua" w:hAnsi="Book Antiqua"/>
          <w:sz w:val="23"/>
        </w:rPr>
        <w:t>M</w:t>
      </w:r>
      <w:r w:rsidR="000778C0" w:rsidRPr="00CB78C5">
        <w:rPr>
          <w:rFonts w:ascii="Book Antiqua" w:hAnsi="Book Antiqua"/>
          <w:sz w:val="23"/>
        </w:rPr>
        <w:t>egrendelői</w:t>
      </w:r>
      <w:r w:rsidR="00EB0B04" w:rsidRPr="00CB78C5">
        <w:rPr>
          <w:rFonts w:ascii="Book Antiqua" w:hAnsi="Book Antiqua"/>
          <w:sz w:val="23"/>
        </w:rPr>
        <w:t>-szolgáltatói</w:t>
      </w:r>
      <w:r w:rsidRPr="00CB78C5">
        <w:rPr>
          <w:rFonts w:ascii="Book Antiqua" w:hAnsi="Book Antiqua"/>
          <w:sz w:val="23"/>
        </w:rPr>
        <w:t xml:space="preserve"> ügymenet </w:t>
      </w:r>
      <w:proofErr w:type="spellStart"/>
      <w:r w:rsidRPr="00CB78C5">
        <w:rPr>
          <w:rFonts w:ascii="Book Antiqua" w:hAnsi="Book Antiqua"/>
          <w:sz w:val="23"/>
        </w:rPr>
        <w:t>bonus</w:t>
      </w:r>
      <w:proofErr w:type="spellEnd"/>
      <w:r w:rsidRPr="00CB78C5">
        <w:rPr>
          <w:rFonts w:ascii="Book Antiqua" w:hAnsi="Book Antiqua"/>
          <w:sz w:val="23"/>
        </w:rPr>
        <w:t>/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ágakon esedékes 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forint összege pozitív </w:t>
      </w:r>
      <w:proofErr w:type="spellStart"/>
      <w:r w:rsidRPr="00CB78C5">
        <w:rPr>
          <w:rFonts w:ascii="Book Antiqua" w:hAnsi="Book Antiqua"/>
          <w:sz w:val="23"/>
        </w:rPr>
        <w:t>bonus</w:t>
      </w:r>
      <w:proofErr w:type="spellEnd"/>
      <w:r w:rsidRPr="00CB78C5">
        <w:rPr>
          <w:rFonts w:ascii="Book Antiqua" w:hAnsi="Book Antiqua"/>
          <w:sz w:val="23"/>
        </w:rPr>
        <w:t>/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mutató esetén a </w:t>
      </w:r>
      <w:r w:rsidR="00EB0B04" w:rsidRPr="00CB78C5">
        <w:rPr>
          <w:rFonts w:ascii="Book Antiqua" w:hAnsi="Book Antiqua"/>
          <w:sz w:val="23"/>
        </w:rPr>
        <w:fldChar w:fldCharType="begin"/>
      </w:r>
      <w:r w:rsidRPr="00CB78C5">
        <w:rPr>
          <w:rFonts w:ascii="Book Antiqua" w:hAnsi="Book Antiqua"/>
          <w:sz w:val="23"/>
        </w:rPr>
        <w:instrText xml:space="preserve"> REF _Ref468884804 \r \h </w:instrText>
      </w:r>
      <w:r w:rsidR="000778C0" w:rsidRPr="00CB78C5">
        <w:rPr>
          <w:rFonts w:ascii="Book Antiqua" w:hAnsi="Book Antiqua"/>
          <w:sz w:val="23"/>
        </w:rPr>
        <w:instrText xml:space="preserve"> \* MERGEFORMAT </w:instrText>
      </w:r>
      <w:r w:rsidR="00EB0B04" w:rsidRPr="00CB78C5">
        <w:rPr>
          <w:rFonts w:ascii="Book Antiqua" w:hAnsi="Book Antiqua"/>
          <w:sz w:val="23"/>
        </w:rPr>
      </w:r>
      <w:r w:rsidR="00EB0B04" w:rsidRPr="00CB78C5">
        <w:rPr>
          <w:rFonts w:ascii="Book Antiqua" w:hAnsi="Book Antiqua"/>
          <w:sz w:val="23"/>
        </w:rPr>
        <w:fldChar w:fldCharType="separate"/>
      </w:r>
      <w:r w:rsidR="001667A7" w:rsidRPr="00CB78C5">
        <w:rPr>
          <w:rFonts w:ascii="Book Antiqua" w:hAnsi="Book Antiqua"/>
          <w:sz w:val="23"/>
        </w:rPr>
        <w:t>3.2</w:t>
      </w:r>
      <w:r w:rsidR="00EB0B04" w:rsidRPr="00CB78C5">
        <w:rPr>
          <w:rFonts w:ascii="Book Antiqua" w:hAnsi="Book Antiqua"/>
          <w:sz w:val="23"/>
        </w:rPr>
        <w:fldChar w:fldCharType="end"/>
      </w:r>
      <w:r w:rsidRPr="00CB78C5">
        <w:rPr>
          <w:rFonts w:ascii="Book Antiqua" w:hAnsi="Book Antiqua"/>
          <w:sz w:val="23"/>
        </w:rPr>
        <w:t xml:space="preserve">. bekezdésben kalkulált az összegből kerül levonásra, negatív </w:t>
      </w:r>
      <w:proofErr w:type="spellStart"/>
      <w:r w:rsidRPr="00CB78C5">
        <w:rPr>
          <w:rFonts w:ascii="Book Antiqua" w:hAnsi="Book Antiqua"/>
          <w:sz w:val="23"/>
        </w:rPr>
        <w:t>bonus</w:t>
      </w:r>
      <w:proofErr w:type="spellEnd"/>
      <w:r w:rsidRPr="00CB78C5">
        <w:rPr>
          <w:rFonts w:ascii="Book Antiqua" w:hAnsi="Book Antiqua"/>
          <w:sz w:val="23"/>
        </w:rPr>
        <w:t>/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mutató esetén a </w:t>
      </w:r>
      <w:r w:rsidR="00EB0B04" w:rsidRPr="00170594">
        <w:rPr>
          <w:rFonts w:ascii="Book Antiqua" w:hAnsi="Book Antiqua"/>
          <w:sz w:val="23"/>
          <w:szCs w:val="23"/>
        </w:rPr>
        <w:fldChar w:fldCharType="begin"/>
      </w:r>
      <w:r w:rsidRPr="00170594">
        <w:rPr>
          <w:rFonts w:ascii="Book Antiqua" w:hAnsi="Book Antiqua"/>
          <w:sz w:val="23"/>
          <w:szCs w:val="23"/>
        </w:rPr>
        <w:instrText xml:space="preserve"> REF _Ref468884804 \r \h </w:instrText>
      </w:r>
      <w:r w:rsidR="00170594" w:rsidRPr="00170594">
        <w:rPr>
          <w:rFonts w:ascii="Book Antiqua" w:hAnsi="Book Antiqua"/>
          <w:sz w:val="23"/>
          <w:szCs w:val="23"/>
        </w:rPr>
        <w:instrText xml:space="preserve"> \* MERGEFORMAT </w:instrText>
      </w:r>
      <w:r w:rsidR="00EB0B04" w:rsidRPr="00170594">
        <w:rPr>
          <w:rFonts w:ascii="Book Antiqua" w:hAnsi="Book Antiqua"/>
          <w:sz w:val="23"/>
          <w:szCs w:val="23"/>
        </w:rPr>
      </w:r>
      <w:r w:rsidR="00EB0B04" w:rsidRPr="00170594">
        <w:rPr>
          <w:rFonts w:ascii="Book Antiqua" w:hAnsi="Book Antiqua"/>
          <w:sz w:val="23"/>
          <w:szCs w:val="23"/>
        </w:rPr>
        <w:fldChar w:fldCharType="separate"/>
      </w:r>
      <w:r w:rsidR="001667A7" w:rsidRPr="00170594">
        <w:rPr>
          <w:rFonts w:ascii="Book Antiqua" w:hAnsi="Book Antiqua"/>
          <w:sz w:val="23"/>
          <w:szCs w:val="23"/>
        </w:rPr>
        <w:t>3.2</w:t>
      </w:r>
      <w:r w:rsidR="00EB0B04" w:rsidRPr="00170594">
        <w:rPr>
          <w:rFonts w:ascii="Book Antiqua" w:hAnsi="Book Antiqua"/>
          <w:sz w:val="23"/>
          <w:szCs w:val="23"/>
        </w:rPr>
        <w:fldChar w:fldCharType="end"/>
      </w:r>
      <w:r w:rsidRPr="00170594">
        <w:rPr>
          <w:rFonts w:ascii="Book Antiqua" w:hAnsi="Book Antiqua"/>
          <w:sz w:val="23"/>
          <w:szCs w:val="23"/>
        </w:rPr>
        <w:t>.</w:t>
      </w:r>
      <w:r w:rsidRPr="00CB78C5">
        <w:rPr>
          <w:rFonts w:ascii="Book Antiqua" w:hAnsi="Book Antiqua"/>
          <w:sz w:val="23"/>
        </w:rPr>
        <w:t xml:space="preserve"> bekezdésben kalkulált összeget csökkenti tovább. </w:t>
      </w:r>
    </w:p>
    <w:p w14:paraId="16BE4FAC" w14:textId="77777777" w:rsidR="00E95A59" w:rsidRPr="00CB78C5" w:rsidRDefault="00E95A59" w:rsidP="00CB78C5">
      <w:pPr>
        <w:pStyle w:val="Cmsor2"/>
        <w:keepLines/>
        <w:numPr>
          <w:ilvl w:val="1"/>
          <w:numId w:val="9"/>
        </w:numPr>
        <w:spacing w:before="360" w:after="160"/>
        <w:jc w:val="left"/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</w:t>
      </w:r>
      <w:proofErr w:type="spellStart"/>
      <w:r w:rsidRPr="00CB78C5">
        <w:rPr>
          <w:rFonts w:ascii="Book Antiqua" w:hAnsi="Book Antiqua"/>
          <w:sz w:val="23"/>
        </w:rPr>
        <w:t>bonus</w:t>
      </w:r>
      <w:proofErr w:type="spellEnd"/>
      <w:r w:rsidRPr="00CB78C5">
        <w:rPr>
          <w:rFonts w:ascii="Book Antiqua" w:hAnsi="Book Antiqua"/>
          <w:sz w:val="23"/>
        </w:rPr>
        <w:t>/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kifizetése</w:t>
      </w:r>
    </w:p>
    <w:p w14:paraId="1E033295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Az adott évben kiosztandó </w:t>
      </w:r>
      <w:proofErr w:type="spellStart"/>
      <w:r w:rsidRPr="00CB78C5">
        <w:rPr>
          <w:rFonts w:ascii="Book Antiqua" w:hAnsi="Book Antiqua"/>
          <w:sz w:val="23"/>
        </w:rPr>
        <w:t>bonus</w:t>
      </w:r>
      <w:proofErr w:type="spellEnd"/>
      <w:r w:rsidRPr="00CB78C5">
        <w:rPr>
          <w:rFonts w:ascii="Book Antiqua" w:hAnsi="Book Antiqua"/>
          <w:sz w:val="23"/>
        </w:rPr>
        <w:t>/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mértéke az éves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kalkuláció elvégzése után, az éves elszámolás során kerül kifizetésre vagy levonásra. Bonus esetében a kalkulált összeg a Miniszter által a Szolgáltató számára fizetendő (a Szolgáltató részére megállapított nyereséggel együtt értett) ellentételezés összegéhez hozzáadandó, míg 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esetében a kalkulált összeg a Miniszter által a Szolgáltató számára fizetendő (a Szolgáltató részére megállapított nyereséggel együtt értett)</w:t>
      </w:r>
      <w:r w:rsidR="00226420" w:rsidRPr="00CB78C5">
        <w:rPr>
          <w:rFonts w:ascii="Book Antiqua" w:hAnsi="Book Antiqua"/>
          <w:sz w:val="23"/>
        </w:rPr>
        <w:t xml:space="preserve"> </w:t>
      </w:r>
      <w:r w:rsidRPr="00CB78C5">
        <w:rPr>
          <w:rFonts w:ascii="Book Antiqua" w:hAnsi="Book Antiqua"/>
          <w:sz w:val="23"/>
        </w:rPr>
        <w:t xml:space="preserve">ellentételezés összegéből levonandó. </w:t>
      </w:r>
    </w:p>
    <w:p w14:paraId="7BB84156" w14:textId="77777777" w:rsidR="00E95A59" w:rsidRPr="00CB78C5" w:rsidRDefault="00E95A59" w:rsidP="00CB78C5">
      <w:pPr>
        <w:pStyle w:val="Cmsor1"/>
        <w:keepLines/>
        <w:pageBreakBefore/>
        <w:numPr>
          <w:ilvl w:val="0"/>
          <w:numId w:val="9"/>
        </w:numPr>
        <w:spacing w:before="60" w:after="240"/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lastRenderedPageBreak/>
        <w:t>Bonus/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ágak részletes ismertetése</w:t>
      </w:r>
    </w:p>
    <w:p w14:paraId="66AF7DD2" w14:textId="77777777" w:rsidR="00E95A59" w:rsidRPr="00CB78C5" w:rsidRDefault="00E95A59" w:rsidP="00CB78C5">
      <w:pPr>
        <w:pStyle w:val="Cmsor2"/>
        <w:keepLines/>
        <w:numPr>
          <w:ilvl w:val="1"/>
          <w:numId w:val="9"/>
        </w:numPr>
        <w:spacing w:before="360" w:after="160"/>
        <w:jc w:val="left"/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Az SLA minőségszinthez kapcsolódó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ág</w:t>
      </w:r>
    </w:p>
    <w:p w14:paraId="757ACB9C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</w:t>
      </w:r>
      <w:r w:rsidR="004F0D87" w:rsidRPr="00CB78C5">
        <w:rPr>
          <w:rFonts w:ascii="Book Antiqua" w:hAnsi="Book Antiqua"/>
          <w:sz w:val="23"/>
        </w:rPr>
        <w:t>6</w:t>
      </w:r>
      <w:r w:rsidR="0066288E" w:rsidRPr="00CB78C5">
        <w:rPr>
          <w:rFonts w:ascii="Book Antiqua" w:hAnsi="Book Antiqua"/>
          <w:sz w:val="23"/>
        </w:rPr>
        <w:t>.</w:t>
      </w:r>
      <w:r w:rsidRPr="00CB78C5">
        <w:rPr>
          <w:rFonts w:ascii="Book Antiqua" w:hAnsi="Book Antiqua"/>
          <w:sz w:val="23"/>
        </w:rPr>
        <w:t xml:space="preserve"> számú melléklet szerint kalkulált „Összesített minőségszint” elnevezésű SLA mutató használandó a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teljesítménymutatóként (Összesített SLA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teljesítménymutató), azaz a Szolgáltatónak kiosztandó </w:t>
      </w:r>
      <w:proofErr w:type="spellStart"/>
      <w:r w:rsidRPr="00CB78C5">
        <w:rPr>
          <w:rFonts w:ascii="Book Antiqua" w:hAnsi="Book Antiqua"/>
          <w:sz w:val="23"/>
        </w:rPr>
        <w:t>bonus</w:t>
      </w:r>
      <w:proofErr w:type="spellEnd"/>
      <w:r w:rsidRPr="00CB78C5">
        <w:rPr>
          <w:rFonts w:ascii="Book Antiqua" w:hAnsi="Book Antiqua"/>
          <w:sz w:val="23"/>
        </w:rPr>
        <w:t>/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mértékének meghatározásához. </w:t>
      </w:r>
    </w:p>
    <w:p w14:paraId="02E21636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Az SLA mutatókat és mérésük részletes szabályait, valamint célértékeiket a </w:t>
      </w:r>
      <w:r w:rsidR="0066288E" w:rsidRPr="00CB78C5">
        <w:rPr>
          <w:rFonts w:ascii="Book Antiqua" w:hAnsi="Book Antiqua"/>
          <w:sz w:val="23"/>
        </w:rPr>
        <w:t xml:space="preserve">Határozat </w:t>
      </w:r>
      <w:r w:rsidR="004F0D87" w:rsidRPr="00CB78C5">
        <w:rPr>
          <w:rFonts w:ascii="Book Antiqua" w:hAnsi="Book Antiqua"/>
          <w:sz w:val="23"/>
        </w:rPr>
        <w:t>6</w:t>
      </w:r>
      <w:r w:rsidRPr="00CB78C5">
        <w:rPr>
          <w:rFonts w:ascii="Book Antiqua" w:hAnsi="Book Antiqua"/>
          <w:sz w:val="23"/>
        </w:rPr>
        <w:t>. számú melléklete tartalmazza.</w:t>
      </w:r>
    </w:p>
    <w:p w14:paraId="367AD6E1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Az Összesített SLA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teljesítménymutatóhoz tartozó célérték a</w:t>
      </w:r>
      <w:r w:rsidR="0066288E" w:rsidRPr="00CB78C5">
        <w:rPr>
          <w:rFonts w:ascii="Book Antiqua" w:hAnsi="Book Antiqua"/>
          <w:sz w:val="23"/>
        </w:rPr>
        <w:t xml:space="preserve"> Határozat</w:t>
      </w:r>
      <w:r w:rsidRPr="00CB78C5">
        <w:rPr>
          <w:rFonts w:ascii="Book Antiqua" w:hAnsi="Book Antiqua"/>
          <w:sz w:val="23"/>
        </w:rPr>
        <w:t xml:space="preserve"> záradékában kerül rögzítésre. A Miniszter e célértéket a Szolgáltató bevonásával állapítja meg úgy, hogy az egyaránt tükrözze a Szolgáltató bázisévi teljesítményhez viszonyított minőségfejlesztési lehetőségeit és az utasok szolgáltatásminőséggel szembeni jogos elvárásait. A célérték nem érheti el a 100,0%-</w:t>
      </w:r>
      <w:proofErr w:type="spellStart"/>
      <w:r w:rsidRPr="00CB78C5">
        <w:rPr>
          <w:rFonts w:ascii="Book Antiqua" w:hAnsi="Book Antiqua"/>
          <w:sz w:val="23"/>
        </w:rPr>
        <w:t>ot</w:t>
      </w:r>
      <w:proofErr w:type="spellEnd"/>
      <w:r w:rsidRPr="00CB78C5">
        <w:rPr>
          <w:rFonts w:ascii="Book Antiqua" w:hAnsi="Book Antiqua"/>
          <w:sz w:val="23"/>
        </w:rPr>
        <w:t xml:space="preserve">. </w:t>
      </w:r>
    </w:p>
    <w:p w14:paraId="21925799" w14:textId="77777777" w:rsidR="00E95A59" w:rsidRPr="00CB78C5" w:rsidRDefault="00E95A59" w:rsidP="00CB78C5">
      <w:pPr>
        <w:pStyle w:val="Cmsor2"/>
        <w:keepLines/>
        <w:numPr>
          <w:ilvl w:val="1"/>
          <w:numId w:val="9"/>
        </w:numPr>
        <w:spacing w:before="360" w:after="160"/>
        <w:jc w:val="left"/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Az SLA minőségszint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ágon elért </w:t>
      </w:r>
      <w:proofErr w:type="spellStart"/>
      <w:r w:rsidRPr="00CB78C5">
        <w:rPr>
          <w:rFonts w:ascii="Book Antiqua" w:hAnsi="Book Antiqua"/>
          <w:sz w:val="23"/>
        </w:rPr>
        <w:t>bonus</w:t>
      </w:r>
      <w:proofErr w:type="spellEnd"/>
      <w:r w:rsidRPr="00CB78C5">
        <w:rPr>
          <w:rFonts w:ascii="Book Antiqua" w:hAnsi="Book Antiqua"/>
          <w:sz w:val="23"/>
        </w:rPr>
        <w:t>/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meghatározása</w:t>
      </w:r>
    </w:p>
    <w:p w14:paraId="06375B9B" w14:textId="77777777" w:rsidR="00E95A59" w:rsidRPr="00CB78C5" w:rsidRDefault="00E95A59" w:rsidP="00170594">
      <w:pPr>
        <w:pStyle w:val="Cmsor3b"/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Bonus esetén:</w:t>
      </w:r>
    </w:p>
    <w:p w14:paraId="14C206AE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Az Összesített SLA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teljesítménymutató célértékénél elért magasabb tény érték esetén a Szolgáltató </w:t>
      </w:r>
      <w:proofErr w:type="spellStart"/>
      <w:r w:rsidRPr="00CB78C5">
        <w:rPr>
          <w:rFonts w:ascii="Book Antiqua" w:hAnsi="Book Antiqua"/>
          <w:sz w:val="23"/>
        </w:rPr>
        <w:t>bonus-ra</w:t>
      </w:r>
      <w:proofErr w:type="spellEnd"/>
      <w:r w:rsidRPr="00CB78C5">
        <w:rPr>
          <w:rFonts w:ascii="Book Antiqua" w:hAnsi="Book Antiqua"/>
          <w:sz w:val="23"/>
        </w:rPr>
        <w:t xml:space="preserve"> jogosult az adott időszakban.</w:t>
      </w:r>
    </w:p>
    <w:p w14:paraId="7286EB9E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Az éves közlekedési bevétel arányában kifejezett </w:t>
      </w:r>
      <w:proofErr w:type="spellStart"/>
      <w:r w:rsidRPr="00CB78C5">
        <w:rPr>
          <w:rFonts w:ascii="Book Antiqua" w:hAnsi="Book Antiqua"/>
          <w:sz w:val="23"/>
        </w:rPr>
        <w:t>bonus</w:t>
      </w:r>
      <w:proofErr w:type="spellEnd"/>
      <w:r w:rsidRPr="00CB78C5">
        <w:rPr>
          <w:rFonts w:ascii="Book Antiqua" w:hAnsi="Book Antiqua"/>
          <w:sz w:val="23"/>
        </w:rPr>
        <w:t xml:space="preserve"> mértékének kalkulációja az alábbi képlet alapján történik:</w:t>
      </w:r>
    </w:p>
    <w:p w14:paraId="3D0A0542" w14:textId="77777777" w:rsidR="00E95A59" w:rsidRPr="00CB78C5" w:rsidRDefault="00642C83" w:rsidP="00170594">
      <w:pPr>
        <w:pStyle w:val="Cmsor3c"/>
        <w:ind w:firstLine="0"/>
        <w:rPr>
          <w:rFonts w:ascii="Book Antiqua" w:hAnsi="Book Antiqua"/>
          <w:sz w:val="23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3"/>
                </w:rPr>
              </m:ctrlPr>
            </m:sSubPr>
            <m:e>
              <m:r>
                <w:rPr>
                  <w:rFonts w:ascii="Cambria Math" w:hAnsi="Cambria Math"/>
                  <w:sz w:val="23"/>
                </w:rPr>
                <m:t>B</m:t>
              </m:r>
            </m:e>
            <m:sub>
              <m:r>
                <w:rPr>
                  <w:rFonts w:ascii="Cambria Math" w:hAnsi="Cambria Math"/>
                  <w:sz w:val="23"/>
                </w:rPr>
                <m:t>%</m:t>
              </m:r>
            </m:sub>
          </m:sSub>
          <m:r>
            <w:rPr>
              <w:rFonts w:ascii="Cambria Math" w:hAnsi="Cambria Math"/>
              <w:sz w:val="23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3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3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3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3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3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  <w:sz w:val="23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3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3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3"/>
                        </w:rPr>
                        <m:t>C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3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3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3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  <w:sz w:val="23"/>
                </w:rPr>
                <m:t>100-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3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3"/>
                    </w:rPr>
                    <m:t>C</m:t>
                  </m:r>
                </m:sub>
              </m:sSub>
            </m:den>
          </m:f>
        </m:oMath>
      </m:oMathPara>
    </w:p>
    <w:p w14:paraId="44788E5E" w14:textId="77777777" w:rsidR="00E95A59" w:rsidRPr="00CB78C5" w:rsidRDefault="00E95A59" w:rsidP="0054287F">
      <w:pPr>
        <w:pStyle w:val="Cmsor3c"/>
        <w:ind w:firstLine="0"/>
        <w:rPr>
          <w:rFonts w:ascii="Book Antiqua" w:hAnsi="Book Antiqua"/>
          <w:sz w:val="23"/>
        </w:rPr>
      </w:pPr>
      <w:proofErr w:type="gramStart"/>
      <w:r w:rsidRPr="00CB78C5">
        <w:rPr>
          <w:rFonts w:ascii="Book Antiqua" w:hAnsi="Book Antiqua"/>
          <w:sz w:val="23"/>
        </w:rPr>
        <w:t>ahol</w:t>
      </w:r>
      <w:proofErr w:type="gramEnd"/>
      <w:r w:rsidRPr="00CB78C5">
        <w:rPr>
          <w:rFonts w:ascii="Book Antiqua" w:hAnsi="Book Antiqua"/>
          <w:sz w:val="23"/>
        </w:rPr>
        <w:t>:</w:t>
      </w:r>
    </w:p>
    <w:p w14:paraId="5FFA7A5F" w14:textId="77777777" w:rsidR="00E95A59" w:rsidRPr="00CB78C5" w:rsidRDefault="00E95A59" w:rsidP="00170594">
      <w:pPr>
        <w:pStyle w:val="Cmsor4b"/>
        <w:numPr>
          <w:ilvl w:val="3"/>
          <w:numId w:val="11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M</w:t>
      </w:r>
      <w:r w:rsidRPr="00CB78C5">
        <w:rPr>
          <w:rFonts w:ascii="Book Antiqua" w:hAnsi="Book Antiqua"/>
          <w:sz w:val="23"/>
          <w:vertAlign w:val="subscript"/>
        </w:rPr>
        <w:t>B</w:t>
      </w:r>
      <w:r w:rsidRPr="00CB78C5">
        <w:rPr>
          <w:rFonts w:ascii="Book Antiqua" w:hAnsi="Book Antiqua"/>
          <w:sz w:val="23"/>
        </w:rPr>
        <w:t xml:space="preserve">: az SLA minőségszint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ágon elérhető maximális </w:t>
      </w:r>
      <w:proofErr w:type="spellStart"/>
      <w:r w:rsidRPr="00CB78C5">
        <w:rPr>
          <w:rFonts w:ascii="Book Antiqua" w:hAnsi="Book Antiqua"/>
          <w:sz w:val="23"/>
        </w:rPr>
        <w:t>bonus</w:t>
      </w:r>
      <w:proofErr w:type="spellEnd"/>
      <w:r w:rsidRPr="00CB78C5">
        <w:rPr>
          <w:rFonts w:ascii="Book Antiqua" w:hAnsi="Book Antiqua"/>
          <w:sz w:val="23"/>
        </w:rPr>
        <w:t>, az éves közlekedési bevétel százalékában kifejezve (1%)</w:t>
      </w:r>
    </w:p>
    <w:p w14:paraId="273580A1" w14:textId="77777777" w:rsidR="00E95A59" w:rsidRPr="00CB78C5" w:rsidRDefault="00E95A59" w:rsidP="00170594">
      <w:pPr>
        <w:pStyle w:val="Cmsor4b"/>
        <w:numPr>
          <w:ilvl w:val="3"/>
          <w:numId w:val="11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B</w:t>
      </w:r>
      <w:r w:rsidRPr="00CB78C5">
        <w:rPr>
          <w:rFonts w:ascii="Book Antiqua" w:hAnsi="Book Antiqua"/>
          <w:sz w:val="23"/>
          <w:vertAlign w:val="subscript"/>
        </w:rPr>
        <w:t>C</w:t>
      </w:r>
      <w:r w:rsidRPr="00CB78C5">
        <w:rPr>
          <w:rFonts w:ascii="Book Antiqua" w:hAnsi="Book Antiqua"/>
          <w:sz w:val="23"/>
        </w:rPr>
        <w:t xml:space="preserve"> = az összesített SLA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mutató célértéke</w:t>
      </w:r>
    </w:p>
    <w:p w14:paraId="4A946C77" w14:textId="77777777" w:rsidR="00E95A59" w:rsidRPr="00CB78C5" w:rsidRDefault="00E95A59" w:rsidP="00170594">
      <w:pPr>
        <w:pStyle w:val="Cmsor4b"/>
        <w:numPr>
          <w:ilvl w:val="3"/>
          <w:numId w:val="11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B</w:t>
      </w:r>
      <w:r w:rsidRPr="00CB78C5">
        <w:rPr>
          <w:rFonts w:ascii="Book Antiqua" w:hAnsi="Book Antiqua"/>
          <w:sz w:val="23"/>
          <w:vertAlign w:val="subscript"/>
        </w:rPr>
        <w:t>T</w:t>
      </w:r>
      <w:r w:rsidRPr="00CB78C5">
        <w:rPr>
          <w:rFonts w:ascii="Book Antiqua" w:hAnsi="Book Antiqua"/>
          <w:sz w:val="23"/>
        </w:rPr>
        <w:t xml:space="preserve"> = az összesített SLA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mutató tény értéke</w:t>
      </w:r>
    </w:p>
    <w:p w14:paraId="3B11F21D" w14:textId="77777777" w:rsidR="00E95A59" w:rsidRPr="00CB78C5" w:rsidRDefault="00E95A59" w:rsidP="00170594">
      <w:pPr>
        <w:pStyle w:val="Cmsor3b"/>
        <w:rPr>
          <w:rFonts w:ascii="Book Antiqua" w:hAnsi="Book Antiqua"/>
          <w:sz w:val="23"/>
        </w:rPr>
      </w:pP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esetén:</w:t>
      </w:r>
    </w:p>
    <w:p w14:paraId="3A82170E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Az Összesített SLA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teljesítménymutató célértékénél elért alacsonyabb tény érték esetén a Szolgáltatóra 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kerül kivetésre az adott időszakban.</w:t>
      </w:r>
    </w:p>
    <w:p w14:paraId="2BBB49BB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lastRenderedPageBreak/>
        <w:t xml:space="preserve">Amennyiben az Összesített SLA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teljesítménymutató tényértéke 10 vagy annál több százalékponttal elmarad a célértéktől, akkor a Szolgáltatóra maximális 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vetendő ki.</w:t>
      </w:r>
    </w:p>
    <w:p w14:paraId="4B085603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Amennyiben az éves Összesített SLA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teljesítménymutató tényértéke 0-10 százalékpont közti értékkel marad el a célértéktől, az éves közlekedési bevétel arányában kifejezett 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mértékének kalkulációja az alábbi képlet alapján történik:</w:t>
      </w:r>
    </w:p>
    <w:p w14:paraId="19D88B15" w14:textId="77777777" w:rsidR="00E95A59" w:rsidRPr="00CB78C5" w:rsidRDefault="00642C83" w:rsidP="00170594">
      <w:pPr>
        <w:pStyle w:val="Cmsor3c"/>
        <w:ind w:firstLine="0"/>
        <w:rPr>
          <w:rFonts w:ascii="Book Antiqua" w:hAnsi="Book Antiqua"/>
          <w:sz w:val="23"/>
        </w:rPr>
      </w:pPr>
      <m:oMathPara>
        <m:oMath>
          <m:sSub>
            <m:sSubPr>
              <m:ctrlPr>
                <w:rPr>
                  <w:rFonts w:ascii="Cambria Math" w:hAnsi="Cambria Math"/>
                  <w:sz w:val="23"/>
                </w:rPr>
              </m:ctrlPr>
            </m:sSubPr>
            <m:e>
              <m:r>
                <w:rPr>
                  <w:rFonts w:ascii="Cambria Math" w:hAnsi="Cambria Math"/>
                  <w:sz w:val="23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3"/>
                </w:rPr>
                <m:t>%</m:t>
              </m:r>
            </m:sub>
          </m:sSub>
          <m:r>
            <m:rPr>
              <m:sty m:val="p"/>
            </m:rPr>
            <w:rPr>
              <w:rFonts w:ascii="Cambria Math" w:hAnsi="Cambria Math"/>
              <w:sz w:val="23"/>
            </w:rPr>
            <m:t>=</m:t>
          </m:r>
          <m:f>
            <m:fPr>
              <m:ctrlPr>
                <w:rPr>
                  <w:rFonts w:ascii="Cambria Math" w:hAnsi="Cambria Math"/>
                  <w:sz w:val="23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3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3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3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3"/>
                        </w:rPr>
                        <m:t>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3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3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3"/>
                        </w:rPr>
                        <m:t>T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3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3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</w:rPr>
                    <m:t>M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3"/>
                </w:rPr>
                <m:t>10%</m:t>
              </m:r>
            </m:den>
          </m:f>
        </m:oMath>
      </m:oMathPara>
    </w:p>
    <w:p w14:paraId="235C5DE0" w14:textId="77777777" w:rsidR="00E95A59" w:rsidRPr="00CB78C5" w:rsidRDefault="00E95A59" w:rsidP="00170594">
      <w:pPr>
        <w:pStyle w:val="Cmsor3c"/>
        <w:ind w:firstLine="0"/>
        <w:rPr>
          <w:rFonts w:ascii="Book Antiqua" w:hAnsi="Book Antiqua"/>
          <w:sz w:val="23"/>
        </w:rPr>
      </w:pPr>
      <w:proofErr w:type="gramStart"/>
      <w:r w:rsidRPr="00CB78C5">
        <w:rPr>
          <w:rFonts w:ascii="Book Antiqua" w:hAnsi="Book Antiqua"/>
          <w:sz w:val="23"/>
        </w:rPr>
        <w:t>ahol</w:t>
      </w:r>
      <w:proofErr w:type="gramEnd"/>
      <w:r w:rsidRPr="00CB78C5">
        <w:rPr>
          <w:rFonts w:ascii="Book Antiqua" w:hAnsi="Book Antiqua"/>
          <w:sz w:val="23"/>
        </w:rPr>
        <w:t>:</w:t>
      </w:r>
    </w:p>
    <w:p w14:paraId="298A2B86" w14:textId="77777777" w:rsidR="00E95A59" w:rsidRPr="00CB78C5" w:rsidRDefault="00E95A59" w:rsidP="00170594">
      <w:pPr>
        <w:pStyle w:val="Cmsor4b"/>
        <w:numPr>
          <w:ilvl w:val="3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M</w:t>
      </w:r>
      <w:r w:rsidRPr="00CB78C5">
        <w:rPr>
          <w:rFonts w:ascii="Book Antiqua" w:hAnsi="Book Antiqua"/>
          <w:sz w:val="23"/>
          <w:vertAlign w:val="subscript"/>
        </w:rPr>
        <w:t>M</w:t>
      </w:r>
      <w:r w:rsidRPr="00CB78C5">
        <w:rPr>
          <w:rFonts w:ascii="Book Antiqua" w:hAnsi="Book Antiqua"/>
          <w:sz w:val="23"/>
        </w:rPr>
        <w:t xml:space="preserve">: az SLA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ágon elérhető maximális 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>, az éves közlekedési bevétel százalékában kifejezve (0,8%)</w:t>
      </w:r>
    </w:p>
    <w:p w14:paraId="34B482A8" w14:textId="77777777" w:rsidR="00E95A59" w:rsidRPr="00CB78C5" w:rsidRDefault="00E95A59" w:rsidP="00170594">
      <w:pPr>
        <w:pStyle w:val="Cmsor4b"/>
        <w:numPr>
          <w:ilvl w:val="3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B</w:t>
      </w:r>
      <w:r w:rsidRPr="00CB78C5">
        <w:rPr>
          <w:rFonts w:ascii="Book Antiqua" w:hAnsi="Book Antiqua"/>
          <w:sz w:val="23"/>
          <w:vertAlign w:val="subscript"/>
        </w:rPr>
        <w:t>C</w:t>
      </w:r>
      <w:r w:rsidRPr="00CB78C5">
        <w:rPr>
          <w:rFonts w:ascii="Book Antiqua" w:hAnsi="Book Antiqua"/>
          <w:sz w:val="23"/>
        </w:rPr>
        <w:t xml:space="preserve">: Összesített SLA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mutató célértéke</w:t>
      </w:r>
    </w:p>
    <w:p w14:paraId="0C052BBE" w14:textId="77777777" w:rsidR="00E95A59" w:rsidRPr="00CB78C5" w:rsidRDefault="00E95A59" w:rsidP="00170594">
      <w:pPr>
        <w:pStyle w:val="Cmsor4b"/>
        <w:numPr>
          <w:ilvl w:val="3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B</w:t>
      </w:r>
      <w:r w:rsidRPr="00CB78C5">
        <w:rPr>
          <w:rFonts w:ascii="Book Antiqua" w:hAnsi="Book Antiqua"/>
          <w:sz w:val="23"/>
          <w:vertAlign w:val="subscript"/>
        </w:rPr>
        <w:t>T</w:t>
      </w:r>
      <w:r w:rsidRPr="00CB78C5">
        <w:rPr>
          <w:rFonts w:ascii="Book Antiqua" w:hAnsi="Book Antiqua"/>
          <w:sz w:val="23"/>
        </w:rPr>
        <w:t xml:space="preserve">: Összesített SLA </w:t>
      </w:r>
      <w:proofErr w:type="spellStart"/>
      <w:r w:rsidRPr="00CB78C5">
        <w:rPr>
          <w:rFonts w:ascii="Book Antiqua" w:hAnsi="Book Antiqua"/>
          <w:sz w:val="23"/>
        </w:rPr>
        <w:t>bonus-malus</w:t>
      </w:r>
      <w:proofErr w:type="spellEnd"/>
      <w:r w:rsidRPr="00CB78C5">
        <w:rPr>
          <w:rFonts w:ascii="Book Antiqua" w:hAnsi="Book Antiqua"/>
          <w:sz w:val="23"/>
        </w:rPr>
        <w:t xml:space="preserve"> mutató tény értéke</w:t>
      </w:r>
    </w:p>
    <w:p w14:paraId="3D6BE127" w14:textId="77777777" w:rsidR="00E95A59" w:rsidRPr="00CB78C5" w:rsidRDefault="00E95A59" w:rsidP="00CB78C5">
      <w:pPr>
        <w:pStyle w:val="Cmsor2"/>
        <w:keepLines/>
        <w:numPr>
          <w:ilvl w:val="1"/>
          <w:numId w:val="9"/>
        </w:numPr>
        <w:spacing w:before="360" w:after="160"/>
        <w:jc w:val="left"/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Közvetlen minőségjavításhoz kapcsolódó ág</w:t>
      </w:r>
    </w:p>
    <w:p w14:paraId="6EA979CB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Amennyiben a Miniszter vagy megbízottja helyszíni jelenléte során a szolgáltatásban a </w:t>
      </w:r>
      <w:r w:rsidR="00CD25E1" w:rsidRPr="00CB78C5">
        <w:rPr>
          <w:rFonts w:ascii="Book Antiqua" w:hAnsi="Book Antiqua"/>
          <w:sz w:val="23"/>
        </w:rPr>
        <w:t xml:space="preserve">Határozat </w:t>
      </w:r>
      <w:r w:rsidR="004F0D87" w:rsidRPr="00CB78C5">
        <w:rPr>
          <w:rFonts w:ascii="Book Antiqua" w:hAnsi="Book Antiqua"/>
          <w:sz w:val="23"/>
        </w:rPr>
        <w:t>6</w:t>
      </w:r>
      <w:r w:rsidR="00F117D4" w:rsidRPr="00CB78C5">
        <w:rPr>
          <w:rFonts w:ascii="Book Antiqua" w:hAnsi="Book Antiqua"/>
          <w:sz w:val="23"/>
        </w:rPr>
        <w:t>.</w:t>
      </w:r>
      <w:r w:rsidRPr="00CB78C5">
        <w:rPr>
          <w:rFonts w:ascii="Book Antiqua" w:hAnsi="Book Antiqua"/>
          <w:sz w:val="23"/>
        </w:rPr>
        <w:t xml:space="preserve"> számú mellékletének minőségi paramétereivel összefüggő, beavatkozást igénylő, konkrét elégtelenséget talál, jogosult közvetlen minőségjavító intézkedést kezdeményezni a Szolgáltató felé. Ennek során a feltárt hibáról a </w:t>
      </w:r>
      <w:r w:rsidR="00CD25E1" w:rsidRPr="00CB78C5">
        <w:rPr>
          <w:rFonts w:ascii="Book Antiqua" w:hAnsi="Book Antiqua"/>
          <w:sz w:val="23"/>
        </w:rPr>
        <w:t xml:space="preserve">Határozat </w:t>
      </w:r>
      <w:r w:rsidR="004F0D87" w:rsidRPr="00CB78C5">
        <w:rPr>
          <w:rFonts w:ascii="Book Antiqua" w:hAnsi="Book Antiqua"/>
          <w:sz w:val="23"/>
        </w:rPr>
        <w:t>6</w:t>
      </w:r>
      <w:r w:rsidR="00F117D4" w:rsidRPr="00CB78C5">
        <w:rPr>
          <w:rFonts w:ascii="Book Antiqua" w:hAnsi="Book Antiqua"/>
          <w:sz w:val="23"/>
        </w:rPr>
        <w:t>.</w:t>
      </w:r>
      <w:r w:rsidRPr="00CB78C5">
        <w:rPr>
          <w:rFonts w:ascii="Book Antiqua" w:hAnsi="Book Antiqua"/>
          <w:sz w:val="23"/>
        </w:rPr>
        <w:t xml:space="preserve"> számú melléklete 7. számú függelékében található jegyzőkönyvet a helyszínen kézírással vagy három munkanapon belül gépelve kitölti, és öt munkanapon belül eljuttatja az Szolgáltatóhoz. A Miniszter vagy megbízottja ezzel egyidejűleg – a Szolgáltató álláspontját is kikérve – az elégtelenség megszüntetésének műszaki és szervezési hátteréhez illeszkedő határidőt jelöl ki a Szolgáltató számára minőségjavító intézkedés megtételére. A Szolgáltató köteles a jegyzőkönyvezett hibát a jegyzőkönyvben megszabott határidőre kijavítani.</w:t>
      </w:r>
    </w:p>
    <w:p w14:paraId="76B25EC6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Miniszter vagy megbízottja a megküldéssel együtt az elégtelenséget szolgáltatáson belüli súlyának, illetve az utasnak okozott sérelem mértékének megfelelően I-IV. kategóriába sorolja, ahol a IV. kategória a szolgáltatásban felmerülő legkisebb mértékű elégtelenségeket foglalja magába, az I. kategória pedig a legsúlyosabbakat. Amennyiben a Miniszter vagy megbízottja egy konkrét szolgáltatás-elégtelenségről jegyzőkönyvet vett fel, de az ügymenet lezárulta után két éven belül ugyanaz az elégtelenség újból felmerül, a Miniszter jogosult a korábbinál eggyel magasabb kategóriába sorolni az elégtelenséget.  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1497"/>
      </w:tblGrid>
      <w:tr w:rsidR="00E95A59" w:rsidRPr="00170594" w14:paraId="4C9A961E" w14:textId="77777777" w:rsidTr="009D471E">
        <w:trPr>
          <w:jc w:val="center"/>
        </w:trPr>
        <w:tc>
          <w:tcPr>
            <w:tcW w:w="3618" w:type="dxa"/>
          </w:tcPr>
          <w:p w14:paraId="33EABFDA" w14:textId="77777777" w:rsidR="00E95A59" w:rsidRPr="00CB78C5" w:rsidRDefault="00E95A59" w:rsidP="00170594">
            <w:pPr>
              <w:jc w:val="left"/>
              <w:rPr>
                <w:rFonts w:ascii="Book Antiqua" w:hAnsi="Book Antiqua"/>
                <w:sz w:val="23"/>
              </w:rPr>
            </w:pPr>
            <w:r w:rsidRPr="00CB78C5">
              <w:rPr>
                <w:rFonts w:ascii="Book Antiqua" w:hAnsi="Book Antiqua"/>
                <w:sz w:val="23"/>
              </w:rPr>
              <w:lastRenderedPageBreak/>
              <w:br w:type="page"/>
            </w:r>
          </w:p>
        </w:tc>
        <w:tc>
          <w:tcPr>
            <w:tcW w:w="1497" w:type="dxa"/>
          </w:tcPr>
          <w:p w14:paraId="4FCED3A7" w14:textId="77777777" w:rsidR="00E95A59" w:rsidRPr="00CB78C5" w:rsidRDefault="00E95A59" w:rsidP="00170594">
            <w:pPr>
              <w:spacing w:after="60"/>
              <w:jc w:val="right"/>
              <w:rPr>
                <w:rFonts w:ascii="Book Antiqua" w:hAnsi="Book Antiqua"/>
                <w:sz w:val="23"/>
              </w:rPr>
            </w:pPr>
          </w:p>
        </w:tc>
      </w:tr>
    </w:tbl>
    <w:p w14:paraId="617DDEAE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Szolgáltató a minőségjavító intézkedés tartalmával, kategóriájával és kijelölt </w:t>
      </w:r>
      <w:proofErr w:type="spellStart"/>
      <w:r w:rsidRPr="00CB78C5">
        <w:rPr>
          <w:rFonts w:ascii="Book Antiqua" w:hAnsi="Book Antiqua"/>
          <w:sz w:val="23"/>
        </w:rPr>
        <w:t>határidejével</w:t>
      </w:r>
      <w:proofErr w:type="spellEnd"/>
      <w:r w:rsidRPr="00CB78C5">
        <w:rPr>
          <w:rFonts w:ascii="Book Antiqua" w:hAnsi="Book Antiqua"/>
          <w:sz w:val="23"/>
        </w:rPr>
        <w:t xml:space="preserve"> kapcsolatban a kézhezvételtől számított öt munkanapon belül írásban (elektronikusan vagy nyomtatottan) kifogással élhet:</w:t>
      </w:r>
    </w:p>
    <w:p w14:paraId="34D494A0" w14:textId="77777777" w:rsidR="00E95A59" w:rsidRPr="00CB78C5" w:rsidRDefault="00E95A59" w:rsidP="00170594">
      <w:pPr>
        <w:pStyle w:val="Cmsor3c"/>
        <w:numPr>
          <w:ilvl w:val="2"/>
          <w:numId w:val="10"/>
        </w:numPr>
        <w:ind w:left="1588" w:hanging="454"/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Miniszter megbízottja által kezdeményezett intézkedés esetén a közlekedésért felelős minisztérium </w:t>
      </w:r>
      <w:r w:rsidR="00EB0B04" w:rsidRPr="00CB78C5">
        <w:rPr>
          <w:rFonts w:ascii="Book Antiqua" w:hAnsi="Book Antiqua"/>
          <w:sz w:val="23"/>
        </w:rPr>
        <w:t>személyszállítási közszolgáltatási szerződésekért</w:t>
      </w:r>
      <w:r w:rsidR="00B17980" w:rsidRPr="00CB78C5">
        <w:rPr>
          <w:rFonts w:ascii="Book Antiqua" w:hAnsi="Book Antiqua"/>
          <w:sz w:val="23"/>
        </w:rPr>
        <w:t>/személyszállítási közszolgáltatási határozatért</w:t>
      </w:r>
      <w:r w:rsidRPr="00CB78C5">
        <w:rPr>
          <w:rFonts w:ascii="Book Antiqua" w:hAnsi="Book Antiqua"/>
          <w:sz w:val="23"/>
        </w:rPr>
        <w:t xml:space="preserve"> felelős szervezeti egységénél, </w:t>
      </w:r>
    </w:p>
    <w:p w14:paraId="5A5688AD" w14:textId="77777777" w:rsidR="00E95A59" w:rsidRPr="00CB78C5" w:rsidRDefault="00E95A59" w:rsidP="00170594">
      <w:pPr>
        <w:pStyle w:val="Cmsor3c"/>
        <w:numPr>
          <w:ilvl w:val="2"/>
          <w:numId w:val="10"/>
        </w:numPr>
        <w:ind w:left="1588" w:hanging="454"/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közlekedésért felelős minisztérium valamely szervezeti egysége által kezdeményezett intézkedés esetén a közlekedésért felelős minisztérium szervezeti felépítés szerinti következő, felsőbb szervezeti egységénél. </w:t>
      </w:r>
    </w:p>
    <w:p w14:paraId="44C64AC9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Szolgáltató a szükségessé váló minőségjavító intézkedést megteszi, majd a megállapított határidőn belül értesítést küld a Miniszternek és megbízottjának, amiben tételesen részletezi az ügyben megtett lépéseket, valamint csatolja az ezeket alátámasztó bizonylatokat (pl.: jegyzőkönyvek, </w:t>
      </w:r>
      <w:r w:rsidR="00EB0B04" w:rsidRPr="00CB78C5">
        <w:rPr>
          <w:rFonts w:ascii="Book Antiqua" w:hAnsi="Book Antiqua"/>
          <w:sz w:val="23"/>
        </w:rPr>
        <w:t>megrendelőlapok</w:t>
      </w:r>
      <w:r w:rsidRPr="00CB78C5">
        <w:rPr>
          <w:rFonts w:ascii="Book Antiqua" w:hAnsi="Book Antiqua"/>
          <w:sz w:val="23"/>
        </w:rPr>
        <w:t xml:space="preserve">, fényképfelvételek). </w:t>
      </w:r>
    </w:p>
    <w:p w14:paraId="062FD71E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Amennyiben a Szolgáltató a kijelölt minőségjavító intézkedés megtételéről a megállapított határidőben nem küld értesítést a Miniszternek és megbízottjának, a Miniszter kötbért követelhet a Szolgáltatótól. </w:t>
      </w:r>
    </w:p>
    <w:p w14:paraId="745C420F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Amennyiben a Szolgáltató a kijelölt minőségjavító intézkedés megtételéről a megállapított határidőig értesítést küld a Miniszternek és megbízottjának, a Miniszter vagy megbízottja az értesítés beérkezését követően jogosult utóellenőrzést tartani, a </w:t>
      </w:r>
      <w:r w:rsidR="00CD25E1" w:rsidRPr="00CB78C5">
        <w:rPr>
          <w:rFonts w:ascii="Book Antiqua" w:hAnsi="Book Antiqua"/>
          <w:sz w:val="23"/>
        </w:rPr>
        <w:t xml:space="preserve">Határozat </w:t>
      </w:r>
      <w:r w:rsidR="004F0D87" w:rsidRPr="00CB78C5">
        <w:rPr>
          <w:rFonts w:ascii="Book Antiqua" w:hAnsi="Book Antiqua"/>
          <w:sz w:val="23"/>
        </w:rPr>
        <w:t>6</w:t>
      </w:r>
      <w:r w:rsidR="00F117D4" w:rsidRPr="00CB78C5">
        <w:rPr>
          <w:rFonts w:ascii="Book Antiqua" w:hAnsi="Book Antiqua"/>
          <w:sz w:val="23"/>
        </w:rPr>
        <w:t>.</w:t>
      </w:r>
      <w:r w:rsidR="008410BE" w:rsidRPr="00CB78C5">
        <w:rPr>
          <w:rFonts w:ascii="Book Antiqua" w:hAnsi="Book Antiqua"/>
          <w:sz w:val="23"/>
        </w:rPr>
        <w:t xml:space="preserve"> </w:t>
      </w:r>
      <w:r w:rsidRPr="00CB78C5">
        <w:rPr>
          <w:rFonts w:ascii="Book Antiqua" w:hAnsi="Book Antiqua"/>
          <w:sz w:val="23"/>
        </w:rPr>
        <w:t xml:space="preserve">számú melléklete szerint. </w:t>
      </w:r>
    </w:p>
    <w:p w14:paraId="125F2114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Ha a Miniszter vagy megbízottja utóellenőrzési jegyzőkönyvében megállapítja, hogy a szolgáltatás-elem kifogásolt elégtelensége továbbra is fennáll, kötbért szabhat ki a Szolgáltatóra.</w:t>
      </w:r>
    </w:p>
    <w:p w14:paraId="6684B7D5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A kiszabható kötbérek mértéke: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1497"/>
      </w:tblGrid>
      <w:tr w:rsidR="00E95A59" w:rsidRPr="00170594" w14:paraId="25DCF036" w14:textId="77777777" w:rsidTr="009D471E">
        <w:trPr>
          <w:jc w:val="center"/>
        </w:trPr>
        <w:tc>
          <w:tcPr>
            <w:tcW w:w="3618" w:type="dxa"/>
          </w:tcPr>
          <w:p w14:paraId="0C8D4FBB" w14:textId="77777777" w:rsidR="00E95A59" w:rsidRPr="00CB78C5" w:rsidRDefault="00E95A59" w:rsidP="00170594">
            <w:pPr>
              <w:spacing w:after="60"/>
              <w:rPr>
                <w:rFonts w:ascii="Book Antiqua" w:hAnsi="Book Antiqua"/>
                <w:sz w:val="23"/>
              </w:rPr>
            </w:pPr>
            <w:r w:rsidRPr="00CB78C5">
              <w:rPr>
                <w:rFonts w:ascii="Book Antiqua" w:hAnsi="Book Antiqua"/>
                <w:sz w:val="23"/>
              </w:rPr>
              <w:t>IV. kategóriájú elégtelenségnél:</w:t>
            </w:r>
          </w:p>
        </w:tc>
        <w:tc>
          <w:tcPr>
            <w:tcW w:w="1497" w:type="dxa"/>
          </w:tcPr>
          <w:p w14:paraId="24387B3F" w14:textId="77777777" w:rsidR="00E95A59" w:rsidRPr="00CB78C5" w:rsidRDefault="00E95A59" w:rsidP="00170594">
            <w:pPr>
              <w:spacing w:after="60"/>
              <w:jc w:val="right"/>
              <w:rPr>
                <w:rFonts w:ascii="Book Antiqua" w:hAnsi="Book Antiqua"/>
                <w:sz w:val="23"/>
              </w:rPr>
            </w:pPr>
            <w:r w:rsidRPr="00CB78C5">
              <w:rPr>
                <w:rFonts w:ascii="Book Antiqua" w:hAnsi="Book Antiqua"/>
                <w:sz w:val="23"/>
              </w:rPr>
              <w:t>50.000 Ft</w:t>
            </w:r>
          </w:p>
        </w:tc>
      </w:tr>
      <w:tr w:rsidR="00E95A59" w:rsidRPr="00170594" w14:paraId="2009A27C" w14:textId="77777777" w:rsidTr="009D471E">
        <w:trPr>
          <w:jc w:val="center"/>
        </w:trPr>
        <w:tc>
          <w:tcPr>
            <w:tcW w:w="3618" w:type="dxa"/>
          </w:tcPr>
          <w:p w14:paraId="27F816AB" w14:textId="77777777" w:rsidR="00E95A59" w:rsidRPr="00CB78C5" w:rsidRDefault="00E95A59" w:rsidP="00170594">
            <w:pPr>
              <w:spacing w:after="60"/>
              <w:rPr>
                <w:rFonts w:ascii="Book Antiqua" w:hAnsi="Book Antiqua"/>
                <w:sz w:val="23"/>
              </w:rPr>
            </w:pPr>
            <w:r w:rsidRPr="00CB78C5">
              <w:rPr>
                <w:rFonts w:ascii="Book Antiqua" w:hAnsi="Book Antiqua"/>
                <w:sz w:val="23"/>
              </w:rPr>
              <w:t>III. kategóriájú elégtelenségnél:</w:t>
            </w:r>
          </w:p>
        </w:tc>
        <w:tc>
          <w:tcPr>
            <w:tcW w:w="1497" w:type="dxa"/>
          </w:tcPr>
          <w:p w14:paraId="738A69CC" w14:textId="77777777" w:rsidR="00E95A59" w:rsidRPr="00CB78C5" w:rsidRDefault="00E95A59" w:rsidP="00170594">
            <w:pPr>
              <w:spacing w:after="60"/>
              <w:jc w:val="right"/>
              <w:rPr>
                <w:rFonts w:ascii="Book Antiqua" w:hAnsi="Book Antiqua"/>
                <w:sz w:val="23"/>
              </w:rPr>
            </w:pPr>
            <w:r w:rsidRPr="00CB78C5">
              <w:rPr>
                <w:rFonts w:ascii="Book Antiqua" w:hAnsi="Book Antiqua"/>
                <w:sz w:val="23"/>
              </w:rPr>
              <w:t>100.000 Ft</w:t>
            </w:r>
          </w:p>
        </w:tc>
      </w:tr>
      <w:tr w:rsidR="00E95A59" w:rsidRPr="00170594" w14:paraId="3DEBA1AF" w14:textId="77777777" w:rsidTr="009D471E">
        <w:trPr>
          <w:jc w:val="center"/>
        </w:trPr>
        <w:tc>
          <w:tcPr>
            <w:tcW w:w="3618" w:type="dxa"/>
          </w:tcPr>
          <w:p w14:paraId="2CAB2DC3" w14:textId="77777777" w:rsidR="00E95A59" w:rsidRPr="00CB78C5" w:rsidRDefault="00E95A59" w:rsidP="00170594">
            <w:pPr>
              <w:spacing w:after="60"/>
              <w:rPr>
                <w:rFonts w:ascii="Book Antiqua" w:hAnsi="Book Antiqua"/>
                <w:sz w:val="23"/>
              </w:rPr>
            </w:pPr>
            <w:r w:rsidRPr="00CB78C5">
              <w:rPr>
                <w:rFonts w:ascii="Book Antiqua" w:hAnsi="Book Antiqua"/>
                <w:sz w:val="23"/>
              </w:rPr>
              <w:t>II. kategóriájú elégtelenségnél:</w:t>
            </w:r>
          </w:p>
        </w:tc>
        <w:tc>
          <w:tcPr>
            <w:tcW w:w="1497" w:type="dxa"/>
          </w:tcPr>
          <w:p w14:paraId="3E076CF4" w14:textId="77777777" w:rsidR="00E95A59" w:rsidRPr="00CB78C5" w:rsidRDefault="00E95A59" w:rsidP="00170594">
            <w:pPr>
              <w:spacing w:after="60"/>
              <w:jc w:val="right"/>
              <w:rPr>
                <w:rFonts w:ascii="Book Antiqua" w:hAnsi="Book Antiqua"/>
                <w:sz w:val="23"/>
              </w:rPr>
            </w:pPr>
            <w:r w:rsidRPr="00CB78C5">
              <w:rPr>
                <w:rFonts w:ascii="Book Antiqua" w:hAnsi="Book Antiqua"/>
                <w:sz w:val="23"/>
              </w:rPr>
              <w:t>250.000 Ft</w:t>
            </w:r>
          </w:p>
        </w:tc>
      </w:tr>
      <w:tr w:rsidR="00E95A59" w:rsidRPr="00170594" w14:paraId="4E248706" w14:textId="77777777" w:rsidTr="009D471E">
        <w:trPr>
          <w:jc w:val="center"/>
        </w:trPr>
        <w:tc>
          <w:tcPr>
            <w:tcW w:w="3618" w:type="dxa"/>
          </w:tcPr>
          <w:p w14:paraId="13A696A3" w14:textId="77777777" w:rsidR="00E95A59" w:rsidRPr="00CB78C5" w:rsidRDefault="00E95A59" w:rsidP="00170594">
            <w:pPr>
              <w:spacing w:after="120"/>
              <w:rPr>
                <w:rFonts w:ascii="Book Antiqua" w:hAnsi="Book Antiqua"/>
                <w:sz w:val="23"/>
              </w:rPr>
            </w:pPr>
            <w:r w:rsidRPr="00CB78C5">
              <w:rPr>
                <w:rFonts w:ascii="Book Antiqua" w:hAnsi="Book Antiqua"/>
                <w:sz w:val="23"/>
              </w:rPr>
              <w:t>I. kategóriájú elégtelenségnél:</w:t>
            </w:r>
          </w:p>
        </w:tc>
        <w:tc>
          <w:tcPr>
            <w:tcW w:w="1497" w:type="dxa"/>
          </w:tcPr>
          <w:p w14:paraId="78ED9971" w14:textId="77777777" w:rsidR="00E95A59" w:rsidRPr="00CB78C5" w:rsidRDefault="00E95A59" w:rsidP="00170594">
            <w:pPr>
              <w:spacing w:after="120"/>
              <w:jc w:val="right"/>
              <w:rPr>
                <w:rFonts w:ascii="Book Antiqua" w:hAnsi="Book Antiqua"/>
                <w:sz w:val="23"/>
              </w:rPr>
            </w:pPr>
            <w:r w:rsidRPr="00CB78C5">
              <w:rPr>
                <w:rFonts w:ascii="Book Antiqua" w:hAnsi="Book Antiqua"/>
                <w:sz w:val="23"/>
              </w:rPr>
              <w:t>500.000 Ft</w:t>
            </w:r>
          </w:p>
        </w:tc>
      </w:tr>
    </w:tbl>
    <w:p w14:paraId="6A5CDE7F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kiszabott kötbérek az éves elszámolás során kerülnek figyelembe vételre. </w:t>
      </w:r>
    </w:p>
    <w:p w14:paraId="07D0AEDE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Egy évben a jegyzőkönyvbe vett hibajavítási kötelezettségek nem megfelelőségéért összesen az éves közlekedési bevétel maximum 0,1%-</w:t>
      </w:r>
      <w:proofErr w:type="spellStart"/>
      <w:r w:rsidRPr="00CB78C5">
        <w:rPr>
          <w:rFonts w:ascii="Book Antiqua" w:hAnsi="Book Antiqua"/>
          <w:sz w:val="23"/>
        </w:rPr>
        <w:t>ának</w:t>
      </w:r>
      <w:proofErr w:type="spellEnd"/>
      <w:r w:rsidRPr="00CB78C5">
        <w:rPr>
          <w:rFonts w:ascii="Book Antiqua" w:hAnsi="Book Antiqua"/>
          <w:sz w:val="23"/>
        </w:rPr>
        <w:t xml:space="preserve"> megfelelő kötbér szabható ki.</w:t>
      </w:r>
    </w:p>
    <w:p w14:paraId="6BD1305F" w14:textId="77777777" w:rsidR="00E95A59" w:rsidRPr="00CB78C5" w:rsidRDefault="000778C0" w:rsidP="00CB78C5">
      <w:pPr>
        <w:pStyle w:val="Cmsor2"/>
        <w:keepLines/>
        <w:numPr>
          <w:ilvl w:val="1"/>
          <w:numId w:val="9"/>
        </w:numPr>
        <w:spacing w:before="360" w:after="160"/>
        <w:jc w:val="left"/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lastRenderedPageBreak/>
        <w:t>Megrendelői</w:t>
      </w:r>
      <w:r w:rsidR="00EB0B04" w:rsidRPr="00CB78C5">
        <w:rPr>
          <w:rFonts w:ascii="Book Antiqua" w:hAnsi="Book Antiqua"/>
          <w:sz w:val="23"/>
        </w:rPr>
        <w:t>-szolgáltatói</w:t>
      </w:r>
      <w:r w:rsidR="00E95A59" w:rsidRPr="00CB78C5">
        <w:rPr>
          <w:rFonts w:ascii="Book Antiqua" w:hAnsi="Book Antiqua"/>
          <w:sz w:val="23"/>
        </w:rPr>
        <w:t xml:space="preserve"> ügymenet </w:t>
      </w:r>
      <w:proofErr w:type="spellStart"/>
      <w:r w:rsidR="00E95A59" w:rsidRPr="00CB78C5">
        <w:rPr>
          <w:rFonts w:ascii="Book Antiqua" w:hAnsi="Book Antiqua"/>
          <w:sz w:val="23"/>
        </w:rPr>
        <w:t>bonus-malus</w:t>
      </w:r>
      <w:proofErr w:type="spellEnd"/>
      <w:r w:rsidR="00E95A59" w:rsidRPr="00CB78C5">
        <w:rPr>
          <w:rFonts w:ascii="Book Antiqua" w:hAnsi="Book Antiqua"/>
          <w:sz w:val="23"/>
        </w:rPr>
        <w:t xml:space="preserve"> ág</w:t>
      </w:r>
    </w:p>
    <w:p w14:paraId="53398F6B" w14:textId="77777777" w:rsidR="00E95A59" w:rsidRPr="00CB78C5" w:rsidRDefault="00E95A59" w:rsidP="00170594">
      <w:pPr>
        <w:pStyle w:val="Cmsor3b"/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Éves beszámolási kötelezettség</w:t>
      </w:r>
    </w:p>
    <w:p w14:paraId="623FCCB8" w14:textId="7274294E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Szolgáltató köteles a </w:t>
      </w:r>
      <w:r w:rsidR="00CD25E1" w:rsidRPr="00CB78C5">
        <w:rPr>
          <w:rFonts w:ascii="Book Antiqua" w:hAnsi="Book Antiqua"/>
          <w:sz w:val="23"/>
        </w:rPr>
        <w:t>Határozatban</w:t>
      </w:r>
      <w:r w:rsidRPr="00CB78C5">
        <w:rPr>
          <w:rFonts w:ascii="Book Antiqua" w:hAnsi="Book Antiqua"/>
          <w:sz w:val="23"/>
        </w:rPr>
        <w:t xml:space="preserve"> leírtak szerint </w:t>
      </w:r>
      <w:r w:rsidR="00DA7C3E">
        <w:rPr>
          <w:rFonts w:ascii="Book Antiqua" w:hAnsi="Book Antiqua"/>
          <w:sz w:val="23"/>
        </w:rPr>
        <w:t>közszolgáltatási</w:t>
      </w:r>
      <w:r w:rsidR="00DA7C3E" w:rsidRPr="00CB78C5">
        <w:rPr>
          <w:rFonts w:ascii="Book Antiqua" w:hAnsi="Book Antiqua"/>
          <w:sz w:val="23"/>
        </w:rPr>
        <w:t xml:space="preserve"> </w:t>
      </w:r>
      <w:r w:rsidRPr="00CB78C5">
        <w:rPr>
          <w:rFonts w:ascii="Book Antiqua" w:hAnsi="Book Antiqua"/>
          <w:sz w:val="23"/>
        </w:rPr>
        <w:t>beszámolót benyújtani a Miniszternek, amely alkalmas a megelőző évi közszolgáltatási tevékenységének mennyiségi, minőségi és gazdasági szempontú értékelésére.</w:t>
      </w:r>
    </w:p>
    <w:p w14:paraId="449D884F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A</w:t>
      </w:r>
      <w:r w:rsidR="008410BE" w:rsidRPr="00CB78C5">
        <w:rPr>
          <w:rFonts w:ascii="Book Antiqua" w:hAnsi="Book Antiqua"/>
          <w:sz w:val="23"/>
        </w:rPr>
        <w:t xml:space="preserve"> </w:t>
      </w:r>
      <w:r w:rsidR="00CD25E1" w:rsidRPr="00CB78C5">
        <w:rPr>
          <w:rFonts w:ascii="Book Antiqua" w:hAnsi="Book Antiqua"/>
          <w:sz w:val="23"/>
        </w:rPr>
        <w:t>Határozatban</w:t>
      </w:r>
      <w:r w:rsidRPr="00CB78C5">
        <w:rPr>
          <w:rFonts w:ascii="Book Antiqua" w:hAnsi="Book Antiqua"/>
          <w:sz w:val="23"/>
        </w:rPr>
        <w:t xml:space="preserve"> rögzített határidő elmulasztása esetén a Szolgáltató napi 50.000 Ft kötbérfizetésre kötelezhető, a benyújtás tényleges idejéig. Az esedékes kötbér az éves elszámolás során kerül figyelembevételre.</w:t>
      </w:r>
    </w:p>
    <w:p w14:paraId="6A8313E4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A Miniszter által utólag megállapított tartalmi hiányosság esetén a Szolgáltató a tartalmi hiányosság súlyosságától függően benyújtásonként 50.000–200.000 Ft összegű kötbérfizetésre kötelezhető, amely az éves elszámolás során kerül figyelembevételre.</w:t>
      </w:r>
    </w:p>
    <w:p w14:paraId="419EFFD3" w14:textId="77777777" w:rsidR="00E95A59" w:rsidRPr="00CB78C5" w:rsidRDefault="00E95A59" w:rsidP="00170594">
      <w:pPr>
        <w:pStyle w:val="Cmsor3b"/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A menetrend módosításával kapcsolatos eljárás</w:t>
      </w:r>
    </w:p>
    <w:p w14:paraId="0BC90E02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Amennyiben a Miniszter </w:t>
      </w:r>
      <w:r w:rsidR="00CD25E1" w:rsidRPr="00CB78C5">
        <w:rPr>
          <w:rFonts w:ascii="Book Antiqua" w:hAnsi="Book Antiqua"/>
          <w:sz w:val="23"/>
        </w:rPr>
        <w:t>a Határozat</w:t>
      </w:r>
      <w:r w:rsidRPr="00CB78C5">
        <w:rPr>
          <w:rFonts w:ascii="Book Antiqua" w:hAnsi="Book Antiqua"/>
          <w:sz w:val="23"/>
        </w:rPr>
        <w:t xml:space="preserve"> mellékletében szabályozza a menetrend módosításának szabályait, e szabályok be nem tartásáért a Szolgáltató esetenként 50.000 Ft kötbérfizetésre kötelezhető</w:t>
      </w:r>
    </w:p>
    <w:p w14:paraId="3B2B19B9" w14:textId="77777777" w:rsidR="00E95A59" w:rsidRPr="00CB78C5" w:rsidRDefault="00E95A59" w:rsidP="00170594">
      <w:pPr>
        <w:pStyle w:val="Cmsor3b"/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SLA rendszer üzemeltetésére vonatkozó kötelezettség</w:t>
      </w:r>
    </w:p>
    <w:p w14:paraId="7F86B47B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Szolgáltató köteles a </w:t>
      </w:r>
      <w:r w:rsidR="004F0D87" w:rsidRPr="00CB78C5">
        <w:rPr>
          <w:rFonts w:ascii="Book Antiqua" w:hAnsi="Book Antiqua"/>
          <w:sz w:val="23"/>
        </w:rPr>
        <w:t>6</w:t>
      </w:r>
      <w:r w:rsidR="00F117D4" w:rsidRPr="00CB78C5">
        <w:rPr>
          <w:rFonts w:ascii="Book Antiqua" w:hAnsi="Book Antiqua"/>
          <w:sz w:val="23"/>
        </w:rPr>
        <w:t>.</w:t>
      </w:r>
      <w:r w:rsidRPr="00CB78C5">
        <w:rPr>
          <w:rFonts w:ascii="Book Antiqua" w:hAnsi="Book Antiqua"/>
          <w:sz w:val="23"/>
        </w:rPr>
        <w:t xml:space="preserve"> számú mellékletben leírtak alapján együttműködni a Miniszterrel a SLA mérések lebonyolítása és az arról szóló adatok szolgáltatása tekintetében.</w:t>
      </w:r>
    </w:p>
    <w:p w14:paraId="6DC6D090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Az SLA rendszerrel kapcsolatos kötelezettségek elmulasztásáért a Miniszter az alábbi kötbér tételeket alkalmazhatja a Szolgáltatóval szemben:</w:t>
      </w:r>
    </w:p>
    <w:p w14:paraId="7F3C0424" w14:textId="77777777" w:rsidR="00E95A59" w:rsidRPr="00CB78C5" w:rsidRDefault="00E95A59" w:rsidP="00170594">
      <w:pPr>
        <w:pStyle w:val="Cmsor4b"/>
        <w:numPr>
          <w:ilvl w:val="3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Amennyiben a Szolgáltató szolgáltatói bázisú mérésszervezés esetén mérési tervét nem a </w:t>
      </w:r>
      <w:r w:rsidR="004F0D87" w:rsidRPr="00CB78C5">
        <w:rPr>
          <w:rFonts w:ascii="Book Antiqua" w:hAnsi="Book Antiqua"/>
          <w:sz w:val="23"/>
        </w:rPr>
        <w:t>6</w:t>
      </w:r>
      <w:r w:rsidR="00F117D4" w:rsidRPr="00CB78C5">
        <w:rPr>
          <w:rFonts w:ascii="Book Antiqua" w:hAnsi="Book Antiqua"/>
          <w:sz w:val="23"/>
        </w:rPr>
        <w:t>.</w:t>
      </w:r>
      <w:r w:rsidRPr="00CB78C5">
        <w:rPr>
          <w:rFonts w:ascii="Book Antiqua" w:hAnsi="Book Antiqua"/>
          <w:sz w:val="23"/>
        </w:rPr>
        <w:t xml:space="preserve"> számú mellékletben megjelölt határidőre küldi meg, naponta 50.000 Ft összegű kötbérfizetésre kötelezhető a megküldés tényleges idejéig, de legfeljebb a következő mérési terv megküldésének </w:t>
      </w:r>
      <w:proofErr w:type="spellStart"/>
      <w:r w:rsidRPr="00CB78C5">
        <w:rPr>
          <w:rFonts w:ascii="Book Antiqua" w:hAnsi="Book Antiqua"/>
          <w:sz w:val="23"/>
        </w:rPr>
        <w:t>határidejéig</w:t>
      </w:r>
      <w:proofErr w:type="spellEnd"/>
      <w:r w:rsidRPr="00CB78C5">
        <w:rPr>
          <w:rFonts w:ascii="Book Antiqua" w:hAnsi="Book Antiqua"/>
          <w:sz w:val="23"/>
        </w:rPr>
        <w:t xml:space="preserve">.  </w:t>
      </w:r>
    </w:p>
    <w:p w14:paraId="3C77E592" w14:textId="77777777" w:rsidR="00E95A59" w:rsidRPr="00CB78C5" w:rsidRDefault="00E95A59" w:rsidP="00170594">
      <w:pPr>
        <w:pStyle w:val="Cmsor4b"/>
        <w:numPr>
          <w:ilvl w:val="3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>Amennyiben a Szolgáltató szolgáltatói bázisú mérésszervezés esetén egy naptári éven belül háromszor vagy annál többször pótló mérési terv benyújtására kényszerül, a harmadik alkalomtól számítva minden alkalommal 50.000 Ft összegű kötbérfizetésre kötelezhető.</w:t>
      </w:r>
    </w:p>
    <w:p w14:paraId="5EAEDBB1" w14:textId="77777777" w:rsidR="00E95A59" w:rsidRPr="00CB78C5" w:rsidRDefault="00E95A59" w:rsidP="00170594">
      <w:pPr>
        <w:pStyle w:val="Cmsor4b"/>
        <w:numPr>
          <w:ilvl w:val="3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Amennyiben a Szolgáltató szolgáltatói bázisú mérésszervezés esetén a mérési adattartalmát nem a </w:t>
      </w:r>
      <w:r w:rsidR="004F0D87" w:rsidRPr="00CB78C5">
        <w:rPr>
          <w:rFonts w:ascii="Book Antiqua" w:hAnsi="Book Antiqua"/>
          <w:sz w:val="23"/>
        </w:rPr>
        <w:t>6</w:t>
      </w:r>
      <w:r w:rsidR="00F117D4" w:rsidRPr="00CB78C5">
        <w:rPr>
          <w:rFonts w:ascii="Book Antiqua" w:hAnsi="Book Antiqua"/>
          <w:sz w:val="23"/>
        </w:rPr>
        <w:t>.</w:t>
      </w:r>
      <w:r w:rsidRPr="00CB78C5">
        <w:rPr>
          <w:rFonts w:ascii="Book Antiqua" w:hAnsi="Book Antiqua"/>
          <w:sz w:val="23"/>
        </w:rPr>
        <w:t xml:space="preserve"> számú mellékletben megjelölt határidőre küldi meg, naponta 50.000 Ft összegű kötbérfizetésre kötelezhető a megküldés tényleges idejéig, de legfeljebb a következő havi adattartalom adatszolgáltatási </w:t>
      </w:r>
      <w:proofErr w:type="spellStart"/>
      <w:r w:rsidRPr="00CB78C5">
        <w:rPr>
          <w:rFonts w:ascii="Book Antiqua" w:hAnsi="Book Antiqua"/>
          <w:sz w:val="23"/>
        </w:rPr>
        <w:t>határidejéig</w:t>
      </w:r>
      <w:proofErr w:type="spellEnd"/>
      <w:r w:rsidRPr="00CB78C5">
        <w:rPr>
          <w:rFonts w:ascii="Book Antiqua" w:hAnsi="Book Antiqua"/>
          <w:sz w:val="23"/>
        </w:rPr>
        <w:t xml:space="preserve">. </w:t>
      </w:r>
    </w:p>
    <w:p w14:paraId="752F0457" w14:textId="77777777" w:rsidR="00E95A59" w:rsidRPr="00CB78C5" w:rsidRDefault="00E95A59" w:rsidP="00170594">
      <w:pPr>
        <w:pStyle w:val="Cmsor4b"/>
        <w:numPr>
          <w:ilvl w:val="3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lastRenderedPageBreak/>
        <w:t xml:space="preserve">Amennyiben a Szolgáltató a kimaradt járatokról szóló havi kimutatását nem a </w:t>
      </w:r>
      <w:r w:rsidR="004F0D87" w:rsidRPr="00CB78C5">
        <w:rPr>
          <w:rFonts w:ascii="Book Antiqua" w:hAnsi="Book Antiqua"/>
          <w:sz w:val="23"/>
        </w:rPr>
        <w:t>6</w:t>
      </w:r>
      <w:r w:rsidR="00F117D4" w:rsidRPr="00CB78C5">
        <w:rPr>
          <w:rFonts w:ascii="Book Antiqua" w:hAnsi="Book Antiqua"/>
          <w:sz w:val="23"/>
        </w:rPr>
        <w:t>.</w:t>
      </w:r>
      <w:r w:rsidRPr="00CB78C5">
        <w:rPr>
          <w:rFonts w:ascii="Book Antiqua" w:hAnsi="Book Antiqua"/>
          <w:sz w:val="23"/>
        </w:rPr>
        <w:t xml:space="preserve"> számú mellékletben megjelölt határidőre küldi meg, naponta 50.000 Ft összegű kötbérfizetésre kötelezhető a megküldés tényleges idejéig, de legfeljebb a következő havi adattartalom adatszolgáltatási </w:t>
      </w:r>
      <w:proofErr w:type="spellStart"/>
      <w:r w:rsidRPr="00CB78C5">
        <w:rPr>
          <w:rFonts w:ascii="Book Antiqua" w:hAnsi="Book Antiqua"/>
          <w:sz w:val="23"/>
        </w:rPr>
        <w:t>határidejéig</w:t>
      </w:r>
      <w:proofErr w:type="spellEnd"/>
      <w:r w:rsidRPr="00CB78C5">
        <w:rPr>
          <w:rFonts w:ascii="Book Antiqua" w:hAnsi="Book Antiqua"/>
          <w:sz w:val="23"/>
        </w:rPr>
        <w:t>.</w:t>
      </w:r>
    </w:p>
    <w:p w14:paraId="27C68527" w14:textId="77777777" w:rsidR="00E95A59" w:rsidRPr="00CB78C5" w:rsidRDefault="00E95A59" w:rsidP="00170594">
      <w:pPr>
        <w:pStyle w:val="Cmsor4b"/>
        <w:numPr>
          <w:ilvl w:val="3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Amennyiben a Szolgáltató a </w:t>
      </w:r>
      <w:r w:rsidR="004F0D87" w:rsidRPr="00CB78C5">
        <w:rPr>
          <w:rFonts w:ascii="Book Antiqua" w:hAnsi="Book Antiqua"/>
          <w:sz w:val="23"/>
        </w:rPr>
        <w:t>6</w:t>
      </w:r>
      <w:r w:rsidR="00F117D4" w:rsidRPr="00CB78C5">
        <w:rPr>
          <w:rFonts w:ascii="Book Antiqua" w:hAnsi="Book Antiqua"/>
          <w:sz w:val="23"/>
        </w:rPr>
        <w:t>.</w:t>
      </w:r>
      <w:r w:rsidRPr="00CB78C5">
        <w:rPr>
          <w:rFonts w:ascii="Book Antiqua" w:hAnsi="Book Antiqua"/>
          <w:sz w:val="23"/>
        </w:rPr>
        <w:t xml:space="preserve"> számú mellékletben rögzített jármű- és állomási nyilvántartásra vonatkozó adatszolgáltatási kötelezettségének határidőre (az előző adatszolgáltatástól számított egy éven belül) nem tesz eleget, naponta 20.000 Ft összegű kötbérfizetésre kötelezhető a megküldés tényleges idejéig. </w:t>
      </w:r>
    </w:p>
    <w:p w14:paraId="05EEF347" w14:textId="77777777" w:rsidR="00E95A59" w:rsidRPr="00CB78C5" w:rsidRDefault="00E95A59" w:rsidP="00170594">
      <w:pPr>
        <w:pStyle w:val="Cmsor4b"/>
        <w:numPr>
          <w:ilvl w:val="3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Amennyiben a szolgáltató a közszolgáltatásban részt vevő </w:t>
      </w:r>
      <w:proofErr w:type="spellStart"/>
      <w:r w:rsidRPr="00CB78C5">
        <w:rPr>
          <w:rFonts w:ascii="Book Antiqua" w:hAnsi="Book Antiqua"/>
          <w:sz w:val="23"/>
        </w:rPr>
        <w:t>járműveinek</w:t>
      </w:r>
      <w:proofErr w:type="spellEnd"/>
      <w:r w:rsidRPr="00CB78C5">
        <w:rPr>
          <w:rFonts w:ascii="Book Antiqua" w:hAnsi="Book Antiqua"/>
          <w:sz w:val="23"/>
        </w:rPr>
        <w:t xml:space="preserve"> legalább 75%-ára kiterjedő elektronikus forgalomirányító rendszert vezet be, azonban nem szolgáltatja a </w:t>
      </w:r>
      <w:r w:rsidR="004F0D87" w:rsidRPr="00CB78C5">
        <w:rPr>
          <w:rFonts w:ascii="Book Antiqua" w:hAnsi="Book Antiqua"/>
          <w:sz w:val="23"/>
        </w:rPr>
        <w:t>6</w:t>
      </w:r>
      <w:r w:rsidR="00F117D4" w:rsidRPr="00CB78C5">
        <w:rPr>
          <w:rFonts w:ascii="Book Antiqua" w:hAnsi="Book Antiqua"/>
          <w:sz w:val="23"/>
        </w:rPr>
        <w:t>.</w:t>
      </w:r>
      <w:r w:rsidR="0066288E" w:rsidRPr="00CB78C5">
        <w:rPr>
          <w:rFonts w:ascii="Book Antiqua" w:hAnsi="Book Antiqua"/>
          <w:sz w:val="23"/>
        </w:rPr>
        <w:t xml:space="preserve"> </w:t>
      </w:r>
      <w:r w:rsidRPr="00CB78C5">
        <w:rPr>
          <w:rFonts w:ascii="Book Antiqua" w:hAnsi="Book Antiqua"/>
          <w:sz w:val="23"/>
        </w:rPr>
        <w:t xml:space="preserve">számú mellékletben felsorolt adatokat, naponta 10.000 Ft összegű kötbérfizetésre kötelezhető, az adatszolgáltatás megvalósulásáig. </w:t>
      </w:r>
    </w:p>
    <w:p w14:paraId="3AF7908F" w14:textId="77777777" w:rsidR="00E95A59" w:rsidRPr="00CB78C5" w:rsidRDefault="00E95A59" w:rsidP="00170594">
      <w:pPr>
        <w:pStyle w:val="Cmsor4b"/>
        <w:numPr>
          <w:ilvl w:val="3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Amennyiben a Szolgáltató a közszolgáltatásban részt vevő </w:t>
      </w:r>
      <w:proofErr w:type="spellStart"/>
      <w:r w:rsidRPr="00CB78C5">
        <w:rPr>
          <w:rFonts w:ascii="Book Antiqua" w:hAnsi="Book Antiqua"/>
          <w:sz w:val="23"/>
        </w:rPr>
        <w:t>járműveinek</w:t>
      </w:r>
      <w:proofErr w:type="spellEnd"/>
      <w:r w:rsidRPr="00CB78C5">
        <w:rPr>
          <w:rFonts w:ascii="Book Antiqua" w:hAnsi="Book Antiqua"/>
          <w:sz w:val="23"/>
        </w:rPr>
        <w:t xml:space="preserve"> legalább 75%-ára kiterjedő elektronikus jegyrendszert vezet be, azonban nem szolgáltatja a </w:t>
      </w:r>
      <w:r w:rsidR="004F0D87" w:rsidRPr="00CB78C5">
        <w:rPr>
          <w:rFonts w:ascii="Book Antiqua" w:hAnsi="Book Antiqua"/>
          <w:sz w:val="23"/>
        </w:rPr>
        <w:t>6</w:t>
      </w:r>
      <w:r w:rsidR="00F117D4" w:rsidRPr="00CB78C5">
        <w:rPr>
          <w:rFonts w:ascii="Book Antiqua" w:hAnsi="Book Antiqua"/>
          <w:sz w:val="23"/>
        </w:rPr>
        <w:t>.</w:t>
      </w:r>
      <w:r w:rsidRPr="00CB78C5">
        <w:rPr>
          <w:rFonts w:ascii="Book Antiqua" w:hAnsi="Book Antiqua"/>
          <w:sz w:val="23"/>
        </w:rPr>
        <w:t xml:space="preserve"> számú mellékletben felsorolt adatokat, naponta 10.000 Ft összegű kötbérfizetésre kötelezhető, az adatszolgáltatás megvalósulásáig. </w:t>
      </w:r>
    </w:p>
    <w:p w14:paraId="46718668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Szolgáltató a </w:t>
      </w:r>
      <w:r w:rsidR="009173AB" w:rsidRPr="00CB78C5">
        <w:rPr>
          <w:rFonts w:ascii="Book Antiqua" w:hAnsi="Book Antiqua"/>
          <w:sz w:val="23"/>
        </w:rPr>
        <w:t>M</w:t>
      </w:r>
      <w:r w:rsidR="000778C0" w:rsidRPr="00CB78C5">
        <w:rPr>
          <w:rFonts w:ascii="Book Antiqua" w:hAnsi="Book Antiqua"/>
          <w:sz w:val="23"/>
        </w:rPr>
        <w:t>egrendelői</w:t>
      </w:r>
      <w:r w:rsidR="00EB0B04" w:rsidRPr="00CB78C5">
        <w:rPr>
          <w:rFonts w:ascii="Book Antiqua" w:hAnsi="Book Antiqua"/>
          <w:sz w:val="23"/>
        </w:rPr>
        <w:t>-szolgáltatói</w:t>
      </w:r>
      <w:r w:rsidRPr="00CB78C5">
        <w:rPr>
          <w:rFonts w:ascii="Book Antiqua" w:hAnsi="Book Antiqua"/>
          <w:sz w:val="23"/>
        </w:rPr>
        <w:t xml:space="preserve"> ügymenetet érintően megállapított kötbérekkel kapcsolatban a kézhezvételtől számított öt munkanapon belül írásban (elektronikusan vagy nyomtatottan) kifogással élhet:</w:t>
      </w:r>
    </w:p>
    <w:p w14:paraId="0C3E1010" w14:textId="77777777" w:rsidR="00E95A59" w:rsidRPr="00CB78C5" w:rsidRDefault="00E95A59" w:rsidP="00170594">
      <w:pPr>
        <w:pStyle w:val="Cmsor3c"/>
        <w:numPr>
          <w:ilvl w:val="2"/>
          <w:numId w:val="10"/>
        </w:numPr>
        <w:ind w:left="1588" w:hanging="454"/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Miniszter megbízottja által kezdeményezett intézkedés esetén a közlekedésért felelős minisztérium </w:t>
      </w:r>
      <w:r w:rsidR="00EB0B04" w:rsidRPr="00CB78C5">
        <w:rPr>
          <w:rFonts w:ascii="Book Antiqua" w:hAnsi="Book Antiqua"/>
          <w:sz w:val="23"/>
        </w:rPr>
        <w:t>személyszállítási közszolgáltatási szerződésekért</w:t>
      </w:r>
      <w:r w:rsidR="00B17980" w:rsidRPr="00CB78C5">
        <w:rPr>
          <w:rFonts w:ascii="Book Antiqua" w:hAnsi="Book Antiqua"/>
          <w:sz w:val="23"/>
        </w:rPr>
        <w:t>/ személyszállítási közszolgáltatási határozatért</w:t>
      </w:r>
      <w:r w:rsidR="00EB0B04" w:rsidRPr="00CB78C5">
        <w:rPr>
          <w:rFonts w:ascii="Book Antiqua" w:hAnsi="Book Antiqua"/>
          <w:sz w:val="23"/>
        </w:rPr>
        <w:t xml:space="preserve"> felelős</w:t>
      </w:r>
      <w:r w:rsidRPr="00CB78C5">
        <w:rPr>
          <w:rFonts w:ascii="Book Antiqua" w:hAnsi="Book Antiqua"/>
          <w:sz w:val="23"/>
        </w:rPr>
        <w:t xml:space="preserve"> szervezeti egységénél, </w:t>
      </w:r>
    </w:p>
    <w:p w14:paraId="43FAE5D7" w14:textId="77777777" w:rsidR="00E95A59" w:rsidRPr="00CB78C5" w:rsidRDefault="00E95A59" w:rsidP="00170594">
      <w:pPr>
        <w:pStyle w:val="Cmsor3c"/>
        <w:numPr>
          <w:ilvl w:val="2"/>
          <w:numId w:val="10"/>
        </w:numPr>
        <w:ind w:left="1588" w:hanging="454"/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közlekedésért felelős minisztérium valamely szervezeti egysége által kezdeményezett intézkedés esetén a közlekedésért felelős minisztérium szervezeti felépítés szerinti következő, felsőbb szervezeti egységénél. </w:t>
      </w:r>
    </w:p>
    <w:p w14:paraId="0B505382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A kiszabott kötbérek az éves elszámolás során kerülnek figyelembe vételre. </w:t>
      </w:r>
    </w:p>
    <w:p w14:paraId="23A05302" w14:textId="77777777" w:rsidR="00E95A59" w:rsidRPr="00CB78C5" w:rsidRDefault="00E95A59" w:rsidP="00170594">
      <w:pPr>
        <w:pStyle w:val="Cmsor3c"/>
        <w:numPr>
          <w:ilvl w:val="2"/>
          <w:numId w:val="9"/>
        </w:numPr>
        <w:rPr>
          <w:rFonts w:ascii="Book Antiqua" w:hAnsi="Book Antiqua"/>
          <w:sz w:val="23"/>
        </w:rPr>
      </w:pPr>
      <w:r w:rsidRPr="00CB78C5">
        <w:rPr>
          <w:rFonts w:ascii="Book Antiqua" w:hAnsi="Book Antiqua"/>
          <w:sz w:val="23"/>
        </w:rPr>
        <w:t xml:space="preserve">Egy évben a </w:t>
      </w:r>
      <w:r w:rsidR="009173AB" w:rsidRPr="00CB78C5">
        <w:rPr>
          <w:rFonts w:ascii="Book Antiqua" w:hAnsi="Book Antiqua"/>
          <w:sz w:val="23"/>
        </w:rPr>
        <w:t>M</w:t>
      </w:r>
      <w:r w:rsidR="000778C0" w:rsidRPr="00CB78C5">
        <w:rPr>
          <w:rFonts w:ascii="Book Antiqua" w:hAnsi="Book Antiqua"/>
          <w:sz w:val="23"/>
        </w:rPr>
        <w:t>egrendelő</w:t>
      </w:r>
      <w:r w:rsidR="00EB0B04" w:rsidRPr="00CB78C5">
        <w:rPr>
          <w:rFonts w:ascii="Book Antiqua" w:hAnsi="Book Antiqua"/>
          <w:sz w:val="23"/>
        </w:rPr>
        <w:t>-szolgáltatói</w:t>
      </w:r>
      <w:r w:rsidRPr="00CB78C5">
        <w:rPr>
          <w:rFonts w:ascii="Book Antiqua" w:hAnsi="Book Antiqua"/>
          <w:sz w:val="23"/>
        </w:rPr>
        <w:t xml:space="preserve"> ügymenet nem megfelelőségéért összesen az éves közlekedési bevétel maximum 0,1%-</w:t>
      </w:r>
      <w:proofErr w:type="spellStart"/>
      <w:r w:rsidRPr="00CB78C5">
        <w:rPr>
          <w:rFonts w:ascii="Book Antiqua" w:hAnsi="Book Antiqua"/>
          <w:sz w:val="23"/>
        </w:rPr>
        <w:t>ának</w:t>
      </w:r>
      <w:proofErr w:type="spellEnd"/>
      <w:r w:rsidRPr="00CB78C5">
        <w:rPr>
          <w:rFonts w:ascii="Book Antiqua" w:hAnsi="Book Antiqua"/>
          <w:sz w:val="23"/>
        </w:rPr>
        <w:t xml:space="preserve"> megfelelő nagyságú </w:t>
      </w:r>
      <w:proofErr w:type="spellStart"/>
      <w:r w:rsidRPr="00CB78C5">
        <w:rPr>
          <w:rFonts w:ascii="Book Antiqua" w:hAnsi="Book Antiqua"/>
          <w:sz w:val="23"/>
        </w:rPr>
        <w:t>malus</w:t>
      </w:r>
      <w:proofErr w:type="spellEnd"/>
      <w:r w:rsidRPr="00CB78C5">
        <w:rPr>
          <w:rFonts w:ascii="Book Antiqua" w:hAnsi="Book Antiqua"/>
          <w:sz w:val="23"/>
        </w:rPr>
        <w:t xml:space="preserve"> szabható ki.</w:t>
      </w:r>
    </w:p>
    <w:p w14:paraId="589D30B8" w14:textId="77777777" w:rsidR="00EA6D97" w:rsidRPr="00CB78C5" w:rsidRDefault="00EA6D97" w:rsidP="00170594">
      <w:pPr>
        <w:rPr>
          <w:rFonts w:ascii="Book Antiqua" w:hAnsi="Book Antiqua"/>
          <w:sz w:val="23"/>
        </w:rPr>
      </w:pPr>
    </w:p>
    <w:sectPr w:rsidR="00EA6D97" w:rsidRPr="00CB78C5" w:rsidSect="00D70F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404847" w16cex:dateUtc="2024-12-10T06:31:00Z"/>
  <w16cex:commentExtensible w16cex:durableId="52E41536" w16cex:dateUtc="2024-12-10T06:32:00Z"/>
  <w16cex:commentExtensible w16cex:durableId="7A9FFE76" w16cex:dateUtc="2024-12-10T06:37:00Z"/>
  <w16cex:commentExtensible w16cex:durableId="3399B6D5" w16cex:dateUtc="2024-12-10T0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6ABA78" w16cid:durableId="1C404847"/>
  <w16cid:commentId w16cid:paraId="3E7E1625" w16cid:durableId="52E41536"/>
  <w16cid:commentId w16cid:paraId="14D09D33" w16cid:durableId="7A9FFE76"/>
  <w16cid:commentId w16cid:paraId="1CBBD65A" w16cid:durableId="3399B6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6D406" w14:textId="77777777" w:rsidR="0054287F" w:rsidRDefault="0054287F">
      <w:pPr>
        <w:spacing w:after="0" w:line="240" w:lineRule="auto"/>
      </w:pPr>
      <w:r>
        <w:separator/>
      </w:r>
    </w:p>
  </w:endnote>
  <w:endnote w:type="continuationSeparator" w:id="0">
    <w:p w14:paraId="65BC3A74" w14:textId="77777777" w:rsidR="0054287F" w:rsidRDefault="0054287F">
      <w:pPr>
        <w:spacing w:after="0" w:line="240" w:lineRule="auto"/>
      </w:pPr>
      <w:r>
        <w:continuationSeparator/>
      </w:r>
    </w:p>
  </w:endnote>
  <w:endnote w:type="continuationNotice" w:id="1">
    <w:p w14:paraId="12CA227C" w14:textId="77777777" w:rsidR="0054287F" w:rsidRDefault="005428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0011"/>
      <w:docPartObj>
        <w:docPartGallery w:val="Page Numbers (Bottom of Page)"/>
        <w:docPartUnique/>
      </w:docPartObj>
    </w:sdtPr>
    <w:sdtEndPr/>
    <w:sdtContent>
      <w:p w14:paraId="2162D724" w14:textId="244C3FEF" w:rsidR="0072401F" w:rsidRDefault="00EB0B04">
        <w:pPr>
          <w:pStyle w:val="llb"/>
          <w:jc w:val="center"/>
        </w:pPr>
        <w:r>
          <w:fldChar w:fldCharType="begin"/>
        </w:r>
        <w:r w:rsidR="00CD25E1">
          <w:instrText xml:space="preserve"> PAGE   \* MERGEFORMAT </w:instrText>
        </w:r>
        <w:r>
          <w:fldChar w:fldCharType="separate"/>
        </w:r>
        <w:r w:rsidR="00642C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E440D0" w14:textId="77777777" w:rsidR="0072401F" w:rsidRDefault="007240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FB64B" w14:textId="77777777" w:rsidR="0054287F" w:rsidRDefault="0054287F">
      <w:pPr>
        <w:spacing w:after="0" w:line="240" w:lineRule="auto"/>
      </w:pPr>
      <w:r>
        <w:separator/>
      </w:r>
    </w:p>
  </w:footnote>
  <w:footnote w:type="continuationSeparator" w:id="0">
    <w:p w14:paraId="38430AB1" w14:textId="77777777" w:rsidR="0054287F" w:rsidRDefault="0054287F">
      <w:pPr>
        <w:spacing w:after="0" w:line="240" w:lineRule="auto"/>
      </w:pPr>
      <w:r>
        <w:continuationSeparator/>
      </w:r>
    </w:p>
  </w:footnote>
  <w:footnote w:type="continuationNotice" w:id="1">
    <w:p w14:paraId="7185522B" w14:textId="77777777" w:rsidR="0054287F" w:rsidRDefault="005428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D215F" w14:textId="77777777" w:rsidR="00642C83" w:rsidRDefault="00642C83" w:rsidP="00642C83">
    <w:pPr>
      <w:pStyle w:val="lfej"/>
      <w:jc w:val="right"/>
      <w:rPr>
        <w:rFonts w:ascii="Book Antiqua" w:eastAsia="Times New Roman" w:hAnsi="Book Antiqua" w:cs="Times New Roman"/>
        <w:sz w:val="23"/>
        <w:szCs w:val="23"/>
      </w:rPr>
    </w:pPr>
    <w:r>
      <w:rPr>
        <w:rFonts w:ascii="Book Antiqua" w:hAnsi="Book Antiqua"/>
        <w:sz w:val="23"/>
        <w:szCs w:val="23"/>
      </w:rPr>
      <w:t>KÖFÁT/37374-4/2024/KSZFO</w:t>
    </w:r>
  </w:p>
  <w:p w14:paraId="58CDD3DC" w14:textId="77777777" w:rsidR="00700FA0" w:rsidRDefault="00700F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13A2"/>
    <w:multiLevelType w:val="multilevel"/>
    <w:tmpl w:val="13A6281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Times New Roman" w:hint="default"/>
        <w:b w:val="0"/>
        <w:i w:val="0"/>
        <w:sz w:val="20"/>
      </w:rPr>
    </w:lvl>
    <w:lvl w:ilvl="1">
      <w:start w:val="1"/>
      <w:numFmt w:val="decimal"/>
      <w:lvlText w:val="%2.1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cs="Times New Roman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4290"/>
        </w:tabs>
        <w:ind w:left="4290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1" w15:restartNumberingAfterBreak="0">
    <w:nsid w:val="19D831D4"/>
    <w:multiLevelType w:val="multilevel"/>
    <w:tmpl w:val="A8B496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0" w:hanging="680"/>
      </w:pPr>
      <w:rPr>
        <w:rFonts w:ascii="Times New Roman félkövér" w:hAnsi="Times New Roman félkövér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suff w:val="space"/>
      <w:lvlText w:val="%2.%3."/>
      <w:lvlJc w:val="left"/>
      <w:pPr>
        <w:ind w:left="907" w:hanging="453"/>
      </w:pPr>
      <w:rPr>
        <w:rFonts w:hint="default"/>
        <w:i w:val="0"/>
      </w:rPr>
    </w:lvl>
    <w:lvl w:ilvl="3">
      <w:start w:val="1"/>
      <w:numFmt w:val="bullet"/>
      <w:lvlText w:val=""/>
      <w:lvlJc w:val="left"/>
      <w:pPr>
        <w:ind w:left="1361" w:hanging="227"/>
      </w:pPr>
      <w:rPr>
        <w:rFonts w:ascii="Symbol" w:hAnsi="Symbol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6F7275"/>
    <w:multiLevelType w:val="multilevel"/>
    <w:tmpl w:val="791A54EC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0" w:hanging="680"/>
      </w:pPr>
      <w:rPr>
        <w:rFonts w:ascii="Times New Roman félkövér" w:hAnsi="Times New Roman félkövér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  <w:i w:val="0"/>
        <w:sz w:val="16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4C123B"/>
    <w:multiLevelType w:val="multilevel"/>
    <w:tmpl w:val="5D2CD99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2."/>
      <w:lvlJc w:val="left"/>
      <w:pPr>
        <w:ind w:left="680" w:hanging="680"/>
      </w:pPr>
      <w:rPr>
        <w:rFonts w:ascii="Times New Roman félkövér" w:hAnsi="Times New Roman félkövér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suff w:val="space"/>
      <w:lvlText w:val="%2.%3."/>
      <w:lvlJc w:val="left"/>
      <w:pPr>
        <w:ind w:left="907" w:hanging="453"/>
      </w:pPr>
      <w:rPr>
        <w:rFonts w:hint="default"/>
        <w:i w:val="0"/>
      </w:rPr>
    </w:lvl>
    <w:lvl w:ilvl="3">
      <w:start w:val="1"/>
      <w:numFmt w:val="decimal"/>
      <w:isLgl/>
      <w:suff w:val="space"/>
      <w:lvlText w:val="%4."/>
      <w:lvlJc w:val="left"/>
      <w:pPr>
        <w:ind w:left="1361" w:hanging="22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59"/>
    <w:rsid w:val="000778C0"/>
    <w:rsid w:val="001667A7"/>
    <w:rsid w:val="00170594"/>
    <w:rsid w:val="001C389F"/>
    <w:rsid w:val="001D3667"/>
    <w:rsid w:val="001E3EF3"/>
    <w:rsid w:val="002123DD"/>
    <w:rsid w:val="00226420"/>
    <w:rsid w:val="002E1A01"/>
    <w:rsid w:val="002F6185"/>
    <w:rsid w:val="00315F42"/>
    <w:rsid w:val="00430B6E"/>
    <w:rsid w:val="004D18DE"/>
    <w:rsid w:val="004F0D87"/>
    <w:rsid w:val="0054287F"/>
    <w:rsid w:val="005529E2"/>
    <w:rsid w:val="00595144"/>
    <w:rsid w:val="005B7819"/>
    <w:rsid w:val="0063636A"/>
    <w:rsid w:val="00642C83"/>
    <w:rsid w:val="0066288E"/>
    <w:rsid w:val="006F313D"/>
    <w:rsid w:val="00700FA0"/>
    <w:rsid w:val="0072401F"/>
    <w:rsid w:val="0073368C"/>
    <w:rsid w:val="00777ED7"/>
    <w:rsid w:val="007F6AE9"/>
    <w:rsid w:val="008410BE"/>
    <w:rsid w:val="008603F4"/>
    <w:rsid w:val="008D31B5"/>
    <w:rsid w:val="009173AB"/>
    <w:rsid w:val="009A0897"/>
    <w:rsid w:val="009D493C"/>
    <w:rsid w:val="00A2575E"/>
    <w:rsid w:val="00AD6E88"/>
    <w:rsid w:val="00B17980"/>
    <w:rsid w:val="00C80CD1"/>
    <w:rsid w:val="00CB78C5"/>
    <w:rsid w:val="00CC272C"/>
    <w:rsid w:val="00CD25E1"/>
    <w:rsid w:val="00D355A7"/>
    <w:rsid w:val="00DA7C3E"/>
    <w:rsid w:val="00E630C6"/>
    <w:rsid w:val="00E95A59"/>
    <w:rsid w:val="00EA6D97"/>
    <w:rsid w:val="00EB0B04"/>
    <w:rsid w:val="00ED249D"/>
    <w:rsid w:val="00ED7B3F"/>
    <w:rsid w:val="00F11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89A"/>
  <w15:docId w15:val="{AD79657C-92D9-459F-AAB1-8F9466E3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5A59"/>
    <w:pPr>
      <w:spacing w:after="200" w:line="276" w:lineRule="auto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1"/>
    <w:qFormat/>
    <w:rsid w:val="002F61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1"/>
    <w:uiPriority w:val="9"/>
    <w:unhideWhenUsed/>
    <w:qFormat/>
    <w:rsid w:val="002F61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Szvegtrzsbehzssal"/>
    <w:link w:val="Cmsor3Char"/>
    <w:semiHidden/>
    <w:unhideWhenUsed/>
    <w:qFormat/>
    <w:rsid w:val="002F61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Szvegtrzs3"/>
    <w:link w:val="Cmsor4Char"/>
    <w:semiHidden/>
    <w:unhideWhenUsed/>
    <w:qFormat/>
    <w:rsid w:val="002F6185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F6185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F6185"/>
    <w:pPr>
      <w:spacing w:before="240" w:after="60"/>
      <w:outlineLvl w:val="5"/>
    </w:pPr>
    <w:rPr>
      <w:rFonts w:eastAsiaTheme="minorEastAsia"/>
      <w:b/>
      <w:bCs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2F6185"/>
    <w:pPr>
      <w:spacing w:before="240" w:after="60"/>
      <w:outlineLvl w:val="6"/>
    </w:pPr>
    <w:rPr>
      <w:rFonts w:eastAsiaTheme="minorEastAsia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2F6185"/>
    <w:pPr>
      <w:spacing w:before="240" w:after="60"/>
      <w:outlineLvl w:val="7"/>
    </w:pPr>
    <w:rPr>
      <w:rFonts w:eastAsiaTheme="minorEastAsia"/>
      <w:i/>
      <w:iCs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2F618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sid w:val="002F6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locked/>
    <w:rsid w:val="002F6185"/>
    <w:rPr>
      <w:rFonts w:asciiTheme="majorHAnsi" w:eastAsiaTheme="majorEastAsia" w:hAnsiTheme="majorHAnsi" w:cstheme="majorBidi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uiPriority w:val="9"/>
    <w:rsid w:val="002F6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semiHidden/>
    <w:locked/>
    <w:rsid w:val="002F6185"/>
    <w:rPr>
      <w:rFonts w:asciiTheme="majorHAnsi" w:eastAsiaTheme="majorEastAsia" w:hAnsiTheme="majorHAnsi" w:cstheme="majorBidi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semiHidden/>
    <w:rsid w:val="002F6185"/>
    <w:rPr>
      <w:rFonts w:asciiTheme="majorHAnsi" w:eastAsiaTheme="majorEastAsia" w:hAnsiTheme="majorHAnsi" w:cstheme="majorBidi"/>
      <w:b/>
      <w:bCs/>
      <w:sz w:val="26"/>
      <w:szCs w:val="26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F618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F6185"/>
    <w:rPr>
      <w:sz w:val="24"/>
    </w:rPr>
  </w:style>
  <w:style w:type="character" w:customStyle="1" w:styleId="Cmsor4Char">
    <w:name w:val="Címsor 4 Char"/>
    <w:link w:val="Cmsor4"/>
    <w:semiHidden/>
    <w:rsid w:val="002F6185"/>
    <w:rPr>
      <w:rFonts w:asciiTheme="minorHAnsi" w:eastAsiaTheme="minorEastAsia" w:hAnsiTheme="minorHAnsi" w:cstheme="minorBidi"/>
      <w:b/>
      <w:bCs/>
      <w:sz w:val="28"/>
      <w:szCs w:val="2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F618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F6185"/>
    <w:rPr>
      <w:sz w:val="16"/>
      <w:szCs w:val="16"/>
    </w:rPr>
  </w:style>
  <w:style w:type="character" w:customStyle="1" w:styleId="Cmsor5Char">
    <w:name w:val="Címsor 5 Char"/>
    <w:link w:val="Cmsor5"/>
    <w:semiHidden/>
    <w:rsid w:val="002F6185"/>
    <w:rPr>
      <w:rFonts w:asciiTheme="minorHAnsi" w:eastAsiaTheme="minorEastAsia" w:hAnsiTheme="minorHAnsi" w:cstheme="minorBidi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semiHidden/>
    <w:rsid w:val="002F6185"/>
    <w:rPr>
      <w:rFonts w:asciiTheme="minorHAnsi" w:eastAsiaTheme="minorEastAsia" w:hAnsiTheme="minorHAnsi" w:cstheme="minorBidi"/>
      <w:b/>
      <w:bCs/>
      <w:sz w:val="22"/>
      <w:szCs w:val="22"/>
      <w:lang w:eastAsia="hu-HU"/>
    </w:rPr>
  </w:style>
  <w:style w:type="character" w:customStyle="1" w:styleId="Cmsor7Char">
    <w:name w:val="Címsor 7 Char"/>
    <w:link w:val="Cmsor7"/>
    <w:semiHidden/>
    <w:rsid w:val="002F6185"/>
    <w:rPr>
      <w:rFonts w:asciiTheme="minorHAnsi" w:eastAsiaTheme="minorEastAsia" w:hAnsiTheme="minorHAnsi" w:cstheme="minorBidi"/>
      <w:sz w:val="24"/>
      <w:szCs w:val="24"/>
      <w:lang w:eastAsia="hu-HU"/>
    </w:rPr>
  </w:style>
  <w:style w:type="character" w:customStyle="1" w:styleId="Cmsor8Char">
    <w:name w:val="Címsor 8 Char"/>
    <w:link w:val="Cmsor8"/>
    <w:semiHidden/>
    <w:rsid w:val="002F6185"/>
    <w:rPr>
      <w:rFonts w:asciiTheme="minorHAnsi" w:eastAsiaTheme="minorEastAsia" w:hAnsiTheme="minorHAnsi" w:cstheme="minorBidi"/>
      <w:i/>
      <w:iCs/>
      <w:sz w:val="24"/>
      <w:szCs w:val="24"/>
      <w:lang w:eastAsia="hu-HU"/>
    </w:rPr>
  </w:style>
  <w:style w:type="character" w:customStyle="1" w:styleId="Cmsor9Char">
    <w:name w:val="Címsor 9 Char"/>
    <w:link w:val="Cmsor9"/>
    <w:semiHidden/>
    <w:rsid w:val="002F6185"/>
    <w:rPr>
      <w:rFonts w:asciiTheme="majorHAnsi" w:eastAsiaTheme="majorEastAsia" w:hAnsiTheme="majorHAnsi" w:cstheme="majorBidi"/>
      <w:sz w:val="22"/>
      <w:szCs w:val="22"/>
      <w:lang w:eastAsia="hu-HU"/>
    </w:rPr>
  </w:style>
  <w:style w:type="paragraph" w:styleId="Alcm">
    <w:name w:val="Subtitle"/>
    <w:basedOn w:val="Norml"/>
    <w:link w:val="AlcmChar"/>
    <w:qFormat/>
    <w:rsid w:val="002F618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link w:val="Alcm"/>
    <w:rsid w:val="002F6185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Nincstrkz">
    <w:name w:val="No Spacing"/>
    <w:uiPriority w:val="1"/>
    <w:qFormat/>
    <w:rsid w:val="002F6185"/>
    <w:rPr>
      <w:rFonts w:eastAsia="Calibri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F6185"/>
    <w:pPr>
      <w:ind w:left="708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F6185"/>
    <w:pPr>
      <w:outlineLvl w:val="9"/>
    </w:pPr>
  </w:style>
  <w:style w:type="table" w:styleId="Rcsostblzat">
    <w:name w:val="Table Grid"/>
    <w:basedOn w:val="Normltblzat"/>
    <w:uiPriority w:val="59"/>
    <w:rsid w:val="00E95A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E95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5A59"/>
    <w:rPr>
      <w:rFonts w:asciiTheme="minorHAnsi" w:eastAsiaTheme="minorHAnsi" w:hAnsiTheme="minorHAnsi" w:cstheme="minorBidi"/>
      <w:sz w:val="22"/>
      <w:szCs w:val="22"/>
    </w:rPr>
  </w:style>
  <w:style w:type="paragraph" w:customStyle="1" w:styleId="Cmsor3b">
    <w:name w:val="Címsor 3b"/>
    <w:basedOn w:val="Cmsor3"/>
    <w:link w:val="Cmsor3bChar"/>
    <w:qFormat/>
    <w:rsid w:val="00E95A59"/>
    <w:pPr>
      <w:keepLines/>
      <w:spacing w:before="120" w:after="120"/>
      <w:ind w:left="680"/>
    </w:pPr>
    <w:rPr>
      <w:rFonts w:ascii="Times New Roman" w:hAnsi="Times New Roman"/>
      <w:i/>
      <w:szCs w:val="22"/>
      <w:u w:val="single"/>
    </w:rPr>
  </w:style>
  <w:style w:type="paragraph" w:customStyle="1" w:styleId="Cmsor3c">
    <w:name w:val="Címsor 3c"/>
    <w:basedOn w:val="Norml"/>
    <w:link w:val="Cmsor3cChar"/>
    <w:qFormat/>
    <w:rsid w:val="00E95A59"/>
    <w:pPr>
      <w:ind w:left="907" w:hanging="453"/>
    </w:pPr>
    <w:rPr>
      <w:rFonts w:ascii="Arial" w:hAnsi="Arial" w:cs="Arial"/>
      <w:color w:val="000000"/>
      <w:sz w:val="24"/>
      <w:szCs w:val="24"/>
    </w:rPr>
  </w:style>
  <w:style w:type="character" w:customStyle="1" w:styleId="Cmsor3bChar">
    <w:name w:val="Címsor 3b Char"/>
    <w:basedOn w:val="Bekezdsalapbettpusa"/>
    <w:link w:val="Cmsor3b"/>
    <w:rsid w:val="00E95A59"/>
    <w:rPr>
      <w:rFonts w:eastAsiaTheme="majorEastAsia" w:cstheme="majorBidi"/>
      <w:b/>
      <w:bCs/>
      <w:i/>
      <w:sz w:val="26"/>
      <w:szCs w:val="22"/>
      <w:u w:val="single"/>
    </w:rPr>
  </w:style>
  <w:style w:type="paragraph" w:customStyle="1" w:styleId="Cmsor4b">
    <w:name w:val="Címsor 4b"/>
    <w:basedOn w:val="Cmsor3c"/>
    <w:link w:val="Cmsor4bChar"/>
    <w:qFormat/>
    <w:rsid w:val="00E95A59"/>
    <w:pPr>
      <w:ind w:left="1361" w:hanging="227"/>
    </w:pPr>
  </w:style>
  <w:style w:type="character" w:customStyle="1" w:styleId="Cmsor3cChar">
    <w:name w:val="Címsor 3c Char"/>
    <w:basedOn w:val="Bekezdsalapbettpusa"/>
    <w:link w:val="Cmsor3c"/>
    <w:rsid w:val="00E95A59"/>
    <w:rPr>
      <w:rFonts w:ascii="Arial" w:eastAsiaTheme="minorHAnsi" w:hAnsi="Arial" w:cs="Arial"/>
      <w:color w:val="000000"/>
      <w:sz w:val="24"/>
      <w:szCs w:val="24"/>
    </w:rPr>
  </w:style>
  <w:style w:type="character" w:customStyle="1" w:styleId="Cmsor4bChar">
    <w:name w:val="Címsor 4b Char"/>
    <w:basedOn w:val="Cmsor3cChar"/>
    <w:link w:val="Cmsor4b"/>
    <w:rsid w:val="00E95A59"/>
    <w:rPr>
      <w:rFonts w:ascii="Arial" w:eastAsiaTheme="minorHAnsi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5A59"/>
    <w:rPr>
      <w:rFonts w:ascii="Tahoma" w:eastAsiaTheme="minorHAnsi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70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00FA0"/>
    <w:rPr>
      <w:rFonts w:asciiTheme="minorHAnsi" w:eastAsiaTheme="minorHAnsi" w:hAnsiTheme="minorHAnsi" w:cstheme="minorBidi"/>
      <w:sz w:val="22"/>
      <w:szCs w:val="22"/>
    </w:rPr>
  </w:style>
  <w:style w:type="paragraph" w:styleId="Vltozat">
    <w:name w:val="Revision"/>
    <w:hidden/>
    <w:uiPriority w:val="99"/>
    <w:semiHidden/>
    <w:rsid w:val="0073368C"/>
    <w:rPr>
      <w:rFonts w:asciiTheme="minorHAnsi" w:eastAsiaTheme="minorHAnsi" w:hAnsiTheme="minorHAnsi" w:cstheme="minorBidi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7336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3368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3368C"/>
    <w:rPr>
      <w:rFonts w:asciiTheme="minorHAnsi" w:eastAsiaTheme="minorHAnsi" w:hAnsiTheme="minorHAnsi" w:cstheme="minorBid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36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368C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1634</Words>
  <Characters>11276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IRODA2</dc:creator>
  <cp:lastModifiedBy>Szőke Andor</cp:lastModifiedBy>
  <cp:revision>2</cp:revision>
  <dcterms:created xsi:type="dcterms:W3CDTF">2024-12-14T12:13:00Z</dcterms:created>
  <dcterms:modified xsi:type="dcterms:W3CDTF">2024-12-16T11:32:00Z</dcterms:modified>
</cp:coreProperties>
</file>